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i w:val="1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i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A recurring decimal is a decimal with a digit, or group of digits, that repeats forever.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i w:val="1"/>
          <w:sz w:val="8"/>
          <w:szCs w:val="8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For example, </w:t>
      </w:r>
      <w:r w:rsidDel="00000000" w:rsidR="00000000" w:rsidRPr="00000000">
        <w:rPr>
          <w:rFonts w:ascii="Verdana" w:cs="Verdana" w:eastAsia="Verdana" w:hAnsi="Verdana"/>
          <w:i w:val="1"/>
          <w:sz w:val="26"/>
          <w:szCs w:val="26"/>
          <w:highlight w:val="whit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i w:val="1"/>
          <w:color w:val="ffffff"/>
          <w:sz w:val="26"/>
          <w:szCs w:val="26"/>
          <w:highlight w:val="white"/>
          <w:rtl w:val="0"/>
        </w:rPr>
        <w:t xml:space="preserve">..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with the 3s repeating forever.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1066800</wp:posOffset>
            </wp:positionH>
            <wp:positionV relativeFrom="paragraph">
              <wp:posOffset>19050</wp:posOffset>
            </wp:positionV>
            <wp:extent cx="1895400" cy="234000"/>
            <wp:effectExtent b="0" l="0" r="0" t="0"/>
            <wp:wrapSquare wrapText="bothSides" distB="0" distT="0" distL="0" distR="0"/>
            <wp:docPr id="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400" cy="23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We can write this as </w:t>
      </w:r>
      <w:r w:rsidDel="00000000" w:rsidR="00000000" w:rsidRPr="00000000">
        <w:rPr>
          <w:rFonts w:ascii="Verdana" w:cs="Verdana" w:eastAsia="Verdana" w:hAnsi="Verdana"/>
          <w:i w:val="1"/>
          <w:highlight w:val="white"/>
        </w:rPr>
        <w:drawing>
          <wp:inline distB="114300" distT="114300" distL="114300" distR="114300">
            <wp:extent cx="246000" cy="180000"/>
            <wp:effectExtent b="0" l="0" r="0" t="0"/>
            <wp:docPr id="1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000" cy="1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Imagine I started with the number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700920" cy="198000"/>
            <wp:effectExtent b="0" l="0" r="0" t="0"/>
            <wp:docPr id="2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920" cy="19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8"/>
          <w:szCs w:val="8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could you write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269280" cy="198000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280" cy="19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in terms of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131040" cy="10080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40" cy="10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two different ways?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create an equation, and then solve it to express </w:t>
      </w:r>
      <w:r w:rsidDel="00000000" w:rsidR="00000000" w:rsidRPr="00000000">
        <w:rPr>
          <w:rFonts w:ascii="Verdana" w:cs="Verdana" w:eastAsia="Verdana" w:hAnsi="Verdana"/>
          <w:b w:val="1"/>
          <w:highlight w:val="white"/>
        </w:rPr>
        <w:drawing>
          <wp:inline distB="114300" distT="114300" distL="114300" distR="114300">
            <wp:extent cx="127680" cy="100800"/>
            <wp:effectExtent b="0" l="0" r="0" t="0"/>
            <wp:docPr id="1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80" cy="10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as a fraction?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let's consider  </w:t>
      </w:r>
      <w:r w:rsidDel="00000000" w:rsidR="00000000" w:rsidRPr="00000000">
        <w:rPr>
          <w:rFonts w:ascii="Verdana" w:cs="Verdana" w:eastAsia="Verdana" w:hAnsi="Verdana"/>
          <w:color w:val="ffffff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where the digits 2 and 5 keep alternating forever.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1466850</wp:posOffset>
            </wp:positionH>
            <wp:positionV relativeFrom="paragraph">
              <wp:posOffset>21677</wp:posOffset>
            </wp:positionV>
            <wp:extent cx="1635480" cy="198000"/>
            <wp:effectExtent b="0" l="0" r="0" t="0"/>
            <wp:wrapSquare wrapText="bothSides" distB="0" distT="0" distL="0" distR="0"/>
            <wp:docPr id="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5480" cy="19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rPr>
          <w:rFonts w:ascii="Verdana" w:cs="Verdana" w:eastAsia="Verdana" w:hAnsi="Verdana"/>
          <w:i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This can be written as </w:t>
      </w:r>
      <w:r w:rsidDel="00000000" w:rsidR="00000000" w:rsidRPr="00000000">
        <w:rPr>
          <w:rFonts w:ascii="Verdana" w:cs="Verdana" w:eastAsia="Verdana" w:hAnsi="Verdana"/>
          <w:i w:val="1"/>
          <w:highlight w:val="white"/>
        </w:rPr>
        <w:drawing>
          <wp:inline distB="114300" distT="114300" distL="114300" distR="114300">
            <wp:extent cx="405818" cy="216000"/>
            <wp:effectExtent b="0" l="0" r="0" t="0"/>
            <wp:docPr id="2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818" cy="2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, with dots over the first and last digit in the repeating pattern.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could you write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526909" cy="2160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909" cy="2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in terms of   , in two different ways?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142875</wp:posOffset>
            </wp:positionV>
            <wp:extent cx="125550" cy="162000"/>
            <wp:effectExtent b="0" l="0" r="0" t="0"/>
            <wp:wrapSquare wrapText="bothSides" distB="0" distT="0" distL="0" distR="0"/>
            <wp:docPr id="1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550" cy="1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create an equation, and then solve it to express  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as a fraction?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4914900</wp:posOffset>
            </wp:positionH>
            <wp:positionV relativeFrom="paragraph">
              <wp:posOffset>63006</wp:posOffset>
            </wp:positionV>
            <wp:extent cx="125550" cy="162000"/>
            <wp:effectExtent b="0" l="0" r="0" t="0"/>
            <wp:wrapSquare wrapText="bothSides" distB="0" distT="0" distL="0" distR="0"/>
            <wp:docPr id="1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550" cy="1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try writing the following recurring decimals as fractions: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</w:rPr>
        <w:drawing>
          <wp:inline distB="114300" distT="114300" distL="114300" distR="114300">
            <wp:extent cx="526909" cy="216000"/>
            <wp:effectExtent b="0" l="0" r="0" t="0"/>
            <wp:docPr id="1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909" cy="2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  <w:sz w:val="30"/>
          <w:szCs w:val="3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</w:rPr>
        <w:drawing>
          <wp:inline distB="114300" distT="114300" distL="114300" distR="114300">
            <wp:extent cx="415636" cy="216000"/>
            <wp:effectExtent b="0" l="0" r="0" t="0"/>
            <wp:docPr id="1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636" cy="2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rPr>
          <w:rFonts w:ascii="Verdana" w:cs="Verdana" w:eastAsia="Verdana" w:hAnsi="Verdana"/>
          <w:sz w:val="30"/>
          <w:szCs w:val="3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highlight w:val="white"/>
        </w:rPr>
        <w:drawing>
          <wp:inline distB="114300" distT="114300" distL="114300" distR="114300">
            <wp:extent cx="667636" cy="216000"/>
            <wp:effectExtent b="0" l="0" r="0" 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7636" cy="2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describe a method that will allow you to express </w:t>
      </w:r>
      <w:r w:rsidDel="00000000" w:rsidR="00000000" w:rsidRPr="00000000">
        <w:rPr>
          <w:rFonts w:ascii="Verdana" w:cs="Verdana" w:eastAsia="Verdana" w:hAnsi="Verdana"/>
          <w:b w:val="1"/>
          <w:i w:val="1"/>
          <w:highlight w:val="white"/>
          <w:rtl w:val="0"/>
        </w:rPr>
        <w:t xml:space="preserve">any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recurring decimal as a fraction?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even"/>
      <w:footerReference r:id="rId21" w:type="default"/>
      <w:footerReference r:id="rId22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1853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626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Repetitiously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626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2.png"/><Relationship Id="rId22" Type="http://schemas.openxmlformats.org/officeDocument/2006/relationships/footer" Target="footer1.xml"/><Relationship Id="rId10" Type="http://schemas.openxmlformats.org/officeDocument/2006/relationships/image" Target="media/image3.png"/><Relationship Id="rId21" Type="http://schemas.openxmlformats.org/officeDocument/2006/relationships/footer" Target="footer2.xml"/><Relationship Id="rId13" Type="http://schemas.openxmlformats.org/officeDocument/2006/relationships/image" Target="media/image6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2.png"/><Relationship Id="rId14" Type="http://schemas.openxmlformats.org/officeDocument/2006/relationships/image" Target="media/image1.png"/><Relationship Id="rId17" Type="http://schemas.openxmlformats.org/officeDocument/2006/relationships/image" Target="media/image11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image" Target="media/image7.png"/><Relationship Id="rId7" Type="http://schemas.openxmlformats.org/officeDocument/2006/relationships/image" Target="media/image10.png"/><Relationship Id="rId8" Type="http://schemas.openxmlformats.org/officeDocument/2006/relationships/image" Target="media/image1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8xCfziE/QLMDMCcvxIQyJ/At7Q==">AMUW2mVtiiXxbMVTtg+1ZlLxgsWvqX17RLbJi5vsSfZYsEj9lDTAvfgzTQciN9krIhAeEOcHB5vZpnlaQD5NwQiWyZ6NzH5qe3xFOk4oT73KnsN8Ckpm7wMxMgUGcrEQK1eOIlshc+1IR1Akb4NslSrJiTGzRigqAQ==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