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t>Shape products:</w:t>
      </w:r>
    </w:p>
    <w:p>
      <w:pPr>
        <w:spacing w:after="0" w:line="240" w:lineRule="auto"/>
        <w:rPr>
          <w:rFonts w:ascii="Arial" w:eastAsia="Times New Roman" w:hAnsi="Arial" w:cs="Arial"/>
          <w:sz w:val="24"/>
          <w:szCs w:val="24"/>
          <w:lang w:eastAsia="en-GB"/>
        </w:rPr>
      </w:pPr>
    </w:p>
    <w:tbl>
      <w:tblPr>
        <w:tblW w:w="7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5"/>
        <w:gridCol w:w="4305"/>
      </w:tblGrid>
      <w:t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A</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1" name="Picture 11" descr="https://nrich.maths.org/content/id/13079/Shap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rich.maths.org/content/id/13079/Shape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B</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2" name="Picture 12" descr="https://nrich.maths.org/content/id/13079/Shap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rich.maths.org/content/id/13079/Shape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r>
      <w:t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C</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3" name="Picture 13" descr="https://nrich.maths.org/content/id/13079/Shap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rich.maths.org/content/id/13079/Shape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D</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4" name="Picture 14" descr="https://nrich.maths.org/content/id/13079/Sha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nrich.maths.org/content/id/13079/Shap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r>
      <w:t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E</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5" name="Picture 15" descr="https://nrich.maths.org/content/id/13079/Shap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rich.maths.org/content/id/13079/Shape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F</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6" name="Picture 16" descr="https://nrich.maths.org/content/id/13079/Shap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id/13079/Shape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r>
      <w:t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G</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7" name="Picture 17" descr="https://nrich.maths.org/content/id/13079/Sha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nrich.maths.org/content/id/13079/Shap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H</w:t>
            </w:r>
            <w:r>
              <w:rPr>
                <w:rFonts w:ascii="Times New Roman" w:eastAsia="Times New Roman" w:hAnsi="Times New Roman" w:cs="Times New Roman"/>
                <w:noProof/>
                <w:sz w:val="24"/>
                <w:szCs w:val="24"/>
                <w:lang w:eastAsia="en-GB"/>
              </w:rPr>
              <w:drawing>
                <wp:inline distT="0" distB="0" distL="0" distR="0">
                  <wp:extent cx="2716530" cy="694690"/>
                  <wp:effectExtent l="0" t="0" r="7620" b="0"/>
                  <wp:docPr id="18" name="Picture 18" descr="https://nrich.maths.org/content/id/13079/Shape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nrich.maths.org/content/id/13079/Shape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6530" cy="694690"/>
                          </a:xfrm>
                          <a:prstGeom prst="rect">
                            <a:avLst/>
                          </a:prstGeom>
                          <a:noFill/>
                          <a:ln>
                            <a:noFill/>
                          </a:ln>
                        </pic:spPr>
                      </pic:pic>
                    </a:graphicData>
                  </a:graphic>
                </wp:inline>
              </w:drawing>
            </w:r>
          </w:p>
        </w:tc>
      </w:tr>
    </w:tbl>
    <w:p>
      <w:r>
        <w:t>To work out this method we had to start off by working out what the blue octagon by looking at source H. This is because the answer is the same as one of the multiples. From here we moved on to source G because that too has an</w:t>
      </w:r>
      <w:bookmarkStart w:id="0" w:name="_GoBack"/>
      <w:bookmarkEnd w:id="0"/>
      <w:r>
        <w:t xml:space="preserve"> octagon. We found these answers…</w:t>
      </w:r>
    </w:p>
    <w:p>
      <w:r>
        <w:t>Octagon= 5</w:t>
      </w:r>
    </w:p>
    <w:p>
      <w:r>
        <w:t>Equilateral triangle= 6</w:t>
      </w:r>
    </w:p>
    <w:p>
      <w:r>
        <w:t>Rectangle=3</w:t>
      </w:r>
    </w:p>
    <w:p>
      <w:r>
        <w:t xml:space="preserve">Star=5 </w:t>
      </w:r>
    </w:p>
    <w:p>
      <w:r>
        <w:t>Green star=4</w:t>
      </w:r>
    </w:p>
    <w:p>
      <w:r>
        <w:t>Circle=12</w:t>
      </w:r>
    </w:p>
    <w:p>
      <w:r>
        <w:t>Isosceles=0</w:t>
      </w:r>
    </w:p>
    <w:p>
      <w:r>
        <w:t>Oval=4</w:t>
      </w:r>
    </w:p>
    <w:p>
      <w:r>
        <w:t>Square=2</w:t>
      </w:r>
    </w:p>
    <w:p>
      <w:r>
        <w:t>Semi-circle=8</w:t>
      </w:r>
    </w:p>
    <w:p>
      <w:r>
        <w:t>Hexagon=10</w:t>
      </w:r>
    </w:p>
    <w:p>
      <w:r>
        <w:t>Diamond=1</w:t>
      </w:r>
    </w:p>
    <w:p>
      <w:r>
        <w:t xml:space="preserve"> </w:t>
      </w:r>
    </w:p>
    <w:p>
      <w:r>
        <w:t xml:space="preserve">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54206-E1EA-4DD5-951A-5153AB25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15913">
      <w:bodyDiv w:val="1"/>
      <w:marLeft w:val="0"/>
      <w:marRight w:val="0"/>
      <w:marTop w:val="0"/>
      <w:marBottom w:val="0"/>
      <w:divBdr>
        <w:top w:val="none" w:sz="0" w:space="0" w:color="auto"/>
        <w:left w:val="none" w:sz="0" w:space="0" w:color="auto"/>
        <w:bottom w:val="none" w:sz="0" w:space="0" w:color="auto"/>
        <w:right w:val="none" w:sz="0" w:space="0" w:color="auto"/>
      </w:divBdr>
      <w:divsChild>
        <w:div w:id="58525302">
          <w:marLeft w:val="0"/>
          <w:marRight w:val="0"/>
          <w:marTop w:val="0"/>
          <w:marBottom w:val="0"/>
          <w:divBdr>
            <w:top w:val="none" w:sz="0" w:space="0" w:color="auto"/>
            <w:left w:val="none" w:sz="0" w:space="0" w:color="auto"/>
            <w:bottom w:val="none" w:sz="0" w:space="0" w:color="auto"/>
            <w:right w:val="none" w:sz="0" w:space="0" w:color="auto"/>
          </w:divBdr>
          <w:divsChild>
            <w:div w:id="617302431">
              <w:marLeft w:val="0"/>
              <w:marRight w:val="0"/>
              <w:marTop w:val="0"/>
              <w:marBottom w:val="0"/>
              <w:divBdr>
                <w:top w:val="none" w:sz="0" w:space="0" w:color="auto"/>
                <w:left w:val="none" w:sz="0" w:space="0" w:color="auto"/>
                <w:bottom w:val="none" w:sz="0" w:space="0" w:color="auto"/>
                <w:right w:val="none" w:sz="0" w:space="0" w:color="auto"/>
              </w:divBdr>
              <w:divsChild>
                <w:div w:id="1110205344">
                  <w:marLeft w:val="0"/>
                  <w:marRight w:val="0"/>
                  <w:marTop w:val="0"/>
                  <w:marBottom w:val="0"/>
                  <w:divBdr>
                    <w:top w:val="none" w:sz="0" w:space="0" w:color="auto"/>
                    <w:left w:val="none" w:sz="0" w:space="0" w:color="auto"/>
                    <w:bottom w:val="none" w:sz="0" w:space="0" w:color="auto"/>
                    <w:right w:val="none" w:sz="0" w:space="0" w:color="auto"/>
                  </w:divBdr>
                  <w:divsChild>
                    <w:div w:id="15246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Harrison</dc:creator>
  <cp:keywords/>
  <dc:description/>
  <cp:lastModifiedBy>Lauren Harrison</cp:lastModifiedBy>
  <cp:revision>4</cp:revision>
  <cp:lastPrinted>2017-06-23T13:37:00Z</cp:lastPrinted>
  <dcterms:created xsi:type="dcterms:W3CDTF">2017-06-23T13:36:00Z</dcterms:created>
  <dcterms:modified xsi:type="dcterms:W3CDTF">2017-06-23T13:38:00Z</dcterms:modified>
</cp:coreProperties>
</file>