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CA" w:rsidRPr="00D159CA" w:rsidRDefault="00D159CA">
      <w:pPr>
        <w:rPr>
          <w:rFonts w:asciiTheme="majorHAnsi" w:hAnsiTheme="majorHAnsi" w:cstheme="majorHAnsi"/>
          <w:sz w:val="36"/>
          <w:szCs w:val="36"/>
        </w:rPr>
      </w:pPr>
      <w:proofErr w:type="spellStart"/>
      <w:r>
        <w:rPr>
          <w:rFonts w:asciiTheme="majorHAnsi" w:hAnsiTheme="majorHAnsi" w:cstheme="majorHAnsi"/>
          <w:b/>
          <w:sz w:val="36"/>
          <w:szCs w:val="36"/>
          <w:u w:val="single"/>
        </w:rPr>
        <w:t>Nrich</w:t>
      </w:r>
      <w:proofErr w:type="spellEnd"/>
      <w:r>
        <w:rPr>
          <w:rFonts w:asciiTheme="majorHAnsi" w:hAnsiTheme="majorHAnsi" w:cstheme="majorHAnsi"/>
          <w:b/>
          <w:sz w:val="36"/>
          <w:szCs w:val="36"/>
          <w:u w:val="single"/>
        </w:rPr>
        <w:t xml:space="preserve"> Puzzle</w:t>
      </w:r>
      <w:r>
        <w:rPr>
          <w:rFonts w:asciiTheme="majorHAnsi" w:hAnsiTheme="majorHAnsi" w:cstheme="majorHAnsi"/>
          <w:sz w:val="36"/>
          <w:szCs w:val="36"/>
        </w:rPr>
        <w:t xml:space="preserve">                    </w:t>
      </w:r>
      <w:proofErr w:type="spellStart"/>
      <w:r w:rsidRPr="00D159CA">
        <w:rPr>
          <w:rFonts w:asciiTheme="majorHAnsi" w:hAnsiTheme="majorHAnsi" w:cstheme="majorHAnsi"/>
          <w:b/>
          <w:sz w:val="36"/>
          <w:szCs w:val="36"/>
          <w:u w:val="single"/>
        </w:rPr>
        <w:t>Ayaan</w:t>
      </w:r>
      <w:proofErr w:type="spellEnd"/>
      <w:r w:rsidRPr="00D159CA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proofErr w:type="spellStart"/>
      <w:r w:rsidRPr="00D159CA">
        <w:rPr>
          <w:rFonts w:asciiTheme="majorHAnsi" w:hAnsiTheme="majorHAnsi" w:cstheme="majorHAnsi"/>
          <w:b/>
          <w:sz w:val="36"/>
          <w:szCs w:val="36"/>
          <w:u w:val="single"/>
        </w:rPr>
        <w:t>Jafri</w:t>
      </w:r>
      <w:proofErr w:type="spellEnd"/>
      <w:r>
        <w:rPr>
          <w:rFonts w:asciiTheme="majorHAnsi" w:hAnsiTheme="majorHAnsi" w:cstheme="majorHAnsi"/>
          <w:sz w:val="36"/>
          <w:szCs w:val="36"/>
        </w:rPr>
        <w:t xml:space="preserve">                        </w:t>
      </w:r>
      <w:r w:rsidRPr="00D159CA">
        <w:rPr>
          <w:rFonts w:asciiTheme="majorHAnsi" w:hAnsiTheme="majorHAnsi" w:cstheme="majorHAnsi"/>
          <w:b/>
          <w:sz w:val="36"/>
          <w:szCs w:val="36"/>
          <w:u w:val="single"/>
        </w:rPr>
        <w:t>11/10/2020</w:t>
      </w:r>
    </w:p>
    <w:p w:rsidR="00D159CA" w:rsidRDefault="00D159CA"/>
    <w:p w:rsidR="00B973D4" w:rsidRDefault="003639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90.75pt">
            <v:imagedata r:id="rId4" o:title="Screenshot (15)"/>
          </v:shape>
        </w:pict>
      </w:r>
    </w:p>
    <w:p w:rsidR="005D4B5F" w:rsidRDefault="00B973D4">
      <w:pPr>
        <w:rPr>
          <w:rFonts w:cstheme="minorHAnsi"/>
          <w:shd w:val="clear" w:color="auto" w:fill="FFFFFF"/>
        </w:rPr>
      </w:pPr>
      <w:r w:rsidRPr="00B973D4">
        <w:rPr>
          <w:rFonts w:cstheme="minorHAnsi"/>
          <w:shd w:val="clear" w:color="auto" w:fill="FFFFFF"/>
        </w:rPr>
        <w:t xml:space="preserve"> </w:t>
      </w:r>
      <w:r w:rsidRPr="00B973D4">
        <w:rPr>
          <w:rFonts w:cstheme="minorHAnsi"/>
        </w:rPr>
        <w:t>The</w:t>
      </w:r>
      <w:r w:rsidR="00D26AA2">
        <w:rPr>
          <w:rFonts w:cstheme="minorHAnsi"/>
        </w:rPr>
        <w:t xml:space="preserve"> area of the parallelogram is 6</w:t>
      </w:r>
      <w:r w:rsidRPr="00B973D4">
        <w:rPr>
          <w:rFonts w:cstheme="minorHAnsi"/>
        </w:rPr>
        <w:t>cm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²</w:t>
      </w:r>
      <w:r w:rsidRPr="00B973D4">
        <w:rPr>
          <w:rFonts w:cstheme="minorHAnsi"/>
          <w:shd w:val="clear" w:color="auto" w:fill="FFFFFF"/>
        </w:rPr>
        <w:t xml:space="preserve"> because in the second picture, </w:t>
      </w:r>
      <w:r w:rsidR="00D26AA2">
        <w:rPr>
          <w:rFonts w:cstheme="minorHAnsi"/>
          <w:shd w:val="clear" w:color="auto" w:fill="FFFFFF"/>
        </w:rPr>
        <w:t>D is equal to C.</w:t>
      </w:r>
    </w:p>
    <w:p w:rsidR="00D26AA2" w:rsidRPr="00B973D4" w:rsidRDefault="00363986">
      <w:pPr>
        <w:rPr>
          <w:rFonts w:cstheme="minorHAnsi"/>
        </w:rPr>
      </w:pPr>
      <w:r>
        <w:rPr>
          <w:rFonts w:cstheme="minorHAnsi"/>
          <w:noProof/>
          <w:lang w:eastAsia="en-GB"/>
        </w:rPr>
        <w:pict>
          <v:rect id="_x0000_s1044" style="position:absolute;margin-left:409.5pt;margin-top:12.95pt;width:34.5pt;height:60.75pt;z-index:251669504"/>
        </w:pict>
      </w:r>
      <w:r>
        <w:rPr>
          <w:rFonts w:cstheme="minorHAnsi"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409.5pt;margin-top:12.95pt;width:0;height:60.75pt;z-index:251668480" o:connectortype="straight"/>
        </w:pict>
      </w:r>
      <w:r>
        <w:rPr>
          <w:rFonts w:cstheme="minorHAnsi"/>
          <w:noProof/>
          <w:lang w:eastAsia="en-GB"/>
        </w:rPr>
        <w:pict>
          <v:shape id="_x0000_s1042" type="#_x0000_t32" style="position:absolute;margin-left:398.25pt;margin-top:73.7pt;width:11.25pt;height:0;flip:x;z-index:251667456" o:connectortype="straight"/>
        </w:pict>
      </w:r>
      <w:r>
        <w:rPr>
          <w:rFonts w:cstheme="minorHAnsi"/>
          <w:noProof/>
          <w:lang w:eastAsia="en-GB"/>
        </w:rPr>
        <w:pict>
          <v:shape id="_x0000_s1041" type="#_x0000_t32" style="position:absolute;margin-left:398.25pt;margin-top:12.95pt;width:11.25pt;height:60.75pt;flip:y;z-index:251666432" o:connectortype="straight"/>
        </w:pict>
      </w:r>
      <w:r>
        <w:rPr>
          <w:rFonts w:cstheme="minorHAnsi"/>
          <w:noProof/>
          <w:lang w:eastAsia="en-GB"/>
        </w:rPr>
        <w:pict>
          <v:shape id="_x0000_s1040" type="#_x0000_t32" style="position:absolute;margin-left:396.75pt;margin-top:12.95pt;width:12.75pt;height:0;flip:x;z-index:251665408" o:connectortype="straight"/>
        </w:pict>
      </w:r>
      <w:r>
        <w:rPr>
          <w:rFonts w:cstheme="minorHAnsi"/>
          <w:noProof/>
          <w:lang w:eastAsia="en-GB"/>
        </w:rPr>
        <w:pict>
          <v:shape id="_x0000_s1039" type="#_x0000_t32" style="position:absolute;margin-left:396.75pt;margin-top:12.95pt;width:1.5pt;height:60.75pt;z-index:251664384" o:connectortype="straight"/>
        </w:pict>
      </w:r>
      <w:r>
        <w:rPr>
          <w:rFonts w:cstheme="minorHAnsi"/>
          <w:noProof/>
          <w:lang w:eastAsia="en-GB"/>
        </w:rPr>
        <w:pict>
          <v:shape id="_x0000_s1036" type="#_x0000_t32" style="position:absolute;margin-left:309pt;margin-top:12.95pt;width:12.75pt;height:0;flip:x;z-index:251663360" o:connectortype="straight"/>
        </w:pict>
      </w:r>
      <w:r>
        <w:rPr>
          <w:rFonts w:cstheme="minorHAnsi"/>
          <w:noProof/>
          <w:lang w:eastAsia="en-GB"/>
        </w:rPr>
        <w:pict>
          <v:shape id="_x0000_s1035" type="#_x0000_t32" style="position:absolute;margin-left:309pt;margin-top:12.95pt;width:0;height:60.75pt;flip:y;z-index:251662336" o:connectortype="straight"/>
        </w:pict>
      </w:r>
      <w:r>
        <w:rPr>
          <w:rFonts w:cstheme="minorHAnsi"/>
          <w:noProof/>
          <w:lang w:eastAsia="en-GB"/>
        </w:rPr>
        <w:pict>
          <v:shape id="_x0000_s1034" type="#_x0000_t32" style="position:absolute;margin-left:362.25pt;margin-top:12.95pt;width:0;height:60.75pt;z-index:251661312" o:connectortype="straight"/>
        </w:pict>
      </w:r>
      <w:r>
        <w:rPr>
          <w:rFonts w:cstheme="minorHAnsi"/>
          <w:noProof/>
          <w:lang w:eastAsia="en-GB"/>
        </w:rPr>
        <w:pict>
          <v:shape id="_x0000_s1033" type="#_x0000_t32" style="position:absolute;margin-left:349.5pt;margin-top:73.7pt;width:12.75pt;height:0;z-index:251660288" o:connectortype="straight"/>
        </w:pict>
      </w:r>
      <w:r>
        <w:rPr>
          <w:rFonts w:cstheme="minorHAnsi"/>
          <w:noProof/>
          <w:lang w:eastAsia="en-GB"/>
        </w:rPr>
        <w:pict>
          <v:shape id="_x0000_s1032" type="#_x0000_t32" style="position:absolute;margin-left:349.5pt;margin-top:12.95pt;width:12.75pt;height:60.75pt;flip:y;z-index:251659264" o:connectortype="straight"/>
        </w:pict>
      </w:r>
      <w:r>
        <w:rPr>
          <w:rFonts w:cstheme="minorHAnsi"/>
          <w:noProof/>
          <w:lang w:eastAsia="en-GB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309pt;margin-top:12.95pt;width:53.25pt;height:60.75pt;z-index:251658240"/>
        </w:pict>
      </w:r>
      <w:r w:rsidRPr="00363986">
        <w:rPr>
          <w:rFonts w:cstheme="minorHAnsi"/>
          <w:shd w:val="clear" w:color="auto" w:fill="FFFFFF"/>
        </w:rPr>
        <w:pict>
          <v:shape id="_x0000_i1026" type="#_x0000_t75" style="width:272.25pt;height:81.75pt">
            <v:imagedata r:id="rId5" o:title="Screenshot (14)"/>
          </v:shape>
        </w:pict>
      </w:r>
    </w:p>
    <w:p w:rsidR="00B973D4" w:rsidRDefault="00CD174E">
      <w:pPr>
        <w:rPr>
          <w:rFonts w:cstheme="minorHAnsi"/>
          <w:color w:val="000000" w:themeColor="text1"/>
          <w:shd w:val="clear" w:color="auto" w:fill="FFFFFF"/>
        </w:rPr>
      </w:pPr>
      <w:r>
        <w:t>The area of the parallelogram which has a base of 2 and a height of 3 is 6cm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² </w:t>
      </w:r>
      <w:r w:rsidRPr="00CD174E">
        <w:rPr>
          <w:rFonts w:cstheme="minorHAnsi"/>
          <w:color w:val="000000" w:themeColor="text1"/>
          <w:shd w:val="clear" w:color="auto" w:fill="FFFFFF"/>
        </w:rPr>
        <w:t>judging by the diagram.</w:t>
      </w:r>
    </w:p>
    <w:p w:rsidR="00CD174E" w:rsidRDefault="00CD174E">
      <w:pPr>
        <w:rPr>
          <w:rFonts w:cstheme="minorHAnsi"/>
          <w:color w:val="000000" w:themeColor="text1"/>
          <w:shd w:val="clear" w:color="auto" w:fill="FFFFFF"/>
        </w:rPr>
      </w:pPr>
    </w:p>
    <w:p w:rsidR="00CD174E" w:rsidRDefault="00CD174E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Using the GeoGebra applet to explore other parallelograms with a base of 2 and a height of 3, I have noticed that all of the parallelograms have an area of 6cm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².</w:t>
      </w:r>
    </w:p>
    <w:p w:rsidR="00CD174E" w:rsidRDefault="00CD174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32"/>
          <w:szCs w:val="32"/>
          <w:u w:val="single"/>
        </w:rPr>
        <w:t>General Rule</w:t>
      </w:r>
    </w:p>
    <w:p w:rsidR="00EB7D20" w:rsidRDefault="00D159CA">
      <w:pPr>
        <w:rPr>
          <w:rFonts w:cstheme="minorHAnsi"/>
        </w:rPr>
      </w:pPr>
      <w:r>
        <w:rPr>
          <w:rFonts w:cstheme="minorHAnsi"/>
          <w:noProof/>
          <w:lang w:eastAsia="en-GB"/>
        </w:rPr>
        <w:pict>
          <v:shape id="_x0000_s1058" type="#_x0000_t32" style="position:absolute;margin-left:305.25pt;margin-top:60pt;width:0;height:26.25pt;z-index:251677696" o:connectortype="straight"/>
        </w:pict>
      </w:r>
      <w:r>
        <w:rPr>
          <w:rFonts w:cstheme="minorHAnsi"/>
          <w:noProof/>
          <w:lang w:eastAsia="en-GB"/>
        </w:rPr>
        <w:pict>
          <v:shape id="_x0000_s1057" type="#_x0000_t32" style="position:absolute;margin-left:299.25pt;margin-top:86.25pt;width:6pt;height:0;z-index:251676672" o:connectortype="straight"/>
        </w:pict>
      </w:r>
      <w:r>
        <w:rPr>
          <w:rFonts w:cstheme="minorHAnsi"/>
          <w:noProof/>
          <w:lang w:eastAsia="en-GB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8" style="position:absolute;margin-left:285.75pt;margin-top:68.25pt;width:19.5pt;height:18pt;flip:y;z-index:251675648" o:connectortype="curved" adj="10800,578700,-396277">
            <v:stroke endarrow="block"/>
          </v:shape>
        </w:pict>
      </w:r>
      <w:r>
        <w:rPr>
          <w:rFonts w:cstheme="minorHAnsi"/>
          <w:noProof/>
          <w:lang w:eastAsia="en-GB"/>
        </w:rPr>
        <w:pict>
          <v:shape id="_x0000_s1055" type="#_x0000_t32" style="position:absolute;margin-left:285.75pt;margin-top:60pt;width:0;height:26.25pt;z-index:251674624" o:connectortype="straight"/>
        </w:pict>
      </w:r>
      <w:r>
        <w:rPr>
          <w:rFonts w:cstheme="minorHAnsi"/>
          <w:noProof/>
          <w:lang w:eastAsia="en-GB"/>
        </w:rPr>
        <w:pict>
          <v:shape id="_x0000_s1054" type="#_x0000_t7" style="position:absolute;margin-left:278.25pt;margin-top:60pt;width:27pt;height:26.25pt;z-index:251673600"/>
        </w:pict>
      </w:r>
      <w:r w:rsidR="00EB7D20">
        <w:rPr>
          <w:rFonts w:cstheme="minorHAnsi"/>
          <w:noProof/>
          <w:lang w:eastAsia="en-GB"/>
        </w:rPr>
        <w:pict>
          <v:shape id="_x0000_s1053" type="#_x0000_t32" style="position:absolute;margin-left:409.5pt;margin-top:44.25pt;width:0;height:24pt;z-index:251672576" o:connectortype="straight"/>
        </w:pict>
      </w:r>
      <w:r w:rsidR="00EB7D20">
        <w:rPr>
          <w:rFonts w:cstheme="minorHAnsi"/>
          <w:noProof/>
          <w:lang w:eastAsia="en-GB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52" type="#_x0000_t111" style="position:absolute;margin-left:404.25pt;margin-top:44.25pt;width:27pt;height:24pt;z-index:251671552"/>
        </w:pict>
      </w:r>
      <w:r w:rsidR="00EB7D20">
        <w:rPr>
          <w:rFonts w:cstheme="minorHAnsi"/>
          <w:noProof/>
          <w:lang w:eastAsia="en-GB"/>
        </w:rPr>
        <w:pict>
          <v:shape id="_x0000_s1048" type="#_x0000_t111" style="position:absolute;margin-left:206.25pt;margin-top:31.5pt;width:23.25pt;height:22.5pt;z-index:251670528"/>
        </w:pict>
      </w:r>
      <w:proofErr w:type="gramStart"/>
      <w:r w:rsidR="00EB7D20">
        <w:rPr>
          <w:rFonts w:cstheme="minorHAnsi"/>
        </w:rPr>
        <w:t>The general rule for working out the area of a parallelogram if you know its base and height is to just simply multiply the base with the height which will provide you with the answer.</w:t>
      </w:r>
      <w:proofErr w:type="gramEnd"/>
      <w:r w:rsidR="00EB7D20">
        <w:rPr>
          <w:rFonts w:cstheme="minorHAnsi"/>
        </w:rPr>
        <w:t xml:space="preserve"> This rule works because as you can see in this parallelogram:              I will assume that the height is 4cm and the base is 2 cm. It will work because if we split                the parallelogram at the side like this                                    , you can move that part to the other side making a rectangle</w:t>
      </w:r>
      <w:r>
        <w:rPr>
          <w:rFonts w:cstheme="minorHAnsi"/>
        </w:rPr>
        <w:t xml:space="preserve">. </w:t>
      </w:r>
    </w:p>
    <w:p w:rsidR="00D159CA" w:rsidRPr="00CD174E" w:rsidRDefault="00D159CA">
      <w:pPr>
        <w:rPr>
          <w:rFonts w:cstheme="minorHAnsi"/>
        </w:rPr>
      </w:pPr>
      <w:r>
        <w:rPr>
          <w:rFonts w:cstheme="minorHAnsi"/>
        </w:rPr>
        <w:t>This is why this rule works.</w:t>
      </w:r>
    </w:p>
    <w:sectPr w:rsidR="00D159CA" w:rsidRPr="00CD174E" w:rsidSect="005D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3D4"/>
    <w:rsid w:val="00363986"/>
    <w:rsid w:val="005D4B5F"/>
    <w:rsid w:val="00820F97"/>
    <w:rsid w:val="00B973D4"/>
    <w:rsid w:val="00CD174E"/>
    <w:rsid w:val="00D159CA"/>
    <w:rsid w:val="00D26AA2"/>
    <w:rsid w:val="00E10C5F"/>
    <w:rsid w:val="00EB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2"/>
        <o:r id="V:Rule12" type="connector" idref="#_x0000_s1042"/>
        <o:r id="V:Rule13" type="connector" idref="#_x0000_s1034"/>
        <o:r id="V:Rule14" type="connector" idref="#_x0000_s1033"/>
        <o:r id="V:Rule15" type="connector" idref="#_x0000_s1036"/>
        <o:r id="V:Rule16" type="connector" idref="#_x0000_s1043"/>
        <o:r id="V:Rule17" type="connector" idref="#_x0000_s1039"/>
        <o:r id="V:Rule18" type="connector" idref="#_x0000_s1035"/>
        <o:r id="V:Rule19" type="connector" idref="#_x0000_s1041"/>
        <o:r id="V:Rule20" type="connector" idref="#_x0000_s1040"/>
        <o:r id="V:Rule26" type="connector" idref="#_x0000_s1053"/>
        <o:r id="V:Rule28" type="connector" idref="#_x0000_s1055"/>
        <o:r id="V:Rule30" type="connector" idref="#_x0000_s1056"/>
        <o:r id="V:Rule32" type="connector" idref="#_x0000_s1057"/>
        <o:r id="V:Rule34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Ayaan Jafri</dc:creator>
  <cp:lastModifiedBy>Ayaan Jafri</cp:lastModifiedBy>
  <cp:revision>2</cp:revision>
  <dcterms:created xsi:type="dcterms:W3CDTF">2020-10-11T18:40:00Z</dcterms:created>
  <dcterms:modified xsi:type="dcterms:W3CDTF">2020-10-11T19:42:00Z</dcterms:modified>
</cp:coreProperties>
</file>