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FE" w:rsidRDefault="00824BFE" w:rsidP="00824BFE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3762375" cy="3429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BFE" w:rsidRDefault="00824BFE" w:rsidP="00824BFE">
      <w:pPr>
        <w:rPr>
          <w:rFonts w:eastAsiaTheme="minorEastAsia"/>
        </w:rPr>
      </w:pPr>
      <w:r>
        <w:rPr>
          <w:rFonts w:eastAsiaTheme="minorEastAsia"/>
        </w:rPr>
        <w:t>Assume “Y, X, T, L” as shown above.</w:t>
      </w:r>
    </w:p>
    <w:p w:rsidR="00824BFE" w:rsidRDefault="00824BFE" w:rsidP="00824BFE">
      <w:pPr>
        <w:rPr>
          <w:rFonts w:eastAsiaTheme="minorEastAsia"/>
        </w:rPr>
      </w:pPr>
      <w:r>
        <w:rPr>
          <w:rFonts w:eastAsiaTheme="minorEastAsia"/>
        </w:rPr>
        <w:t>The area of the largest square that can be cotained withihn the shaded region is:</w:t>
      </w:r>
    </w:p>
    <w:p w:rsidR="00824BFE" w:rsidRDefault="00824BFE" w:rsidP="00824BFE">
      <w:pPr>
        <w:rPr>
          <w:rFonts w:eastAsiaTheme="minorEastAsia"/>
        </w:rPr>
      </w:pPr>
      <w:r>
        <w:rPr>
          <w:rFonts w:eastAsiaTheme="minorEastAsia"/>
        </w:rPr>
        <w:t>From this assumption,</w:t>
      </w:r>
    </w:p>
    <w:p w:rsidR="00824BFE" w:rsidRDefault="00824BFE" w:rsidP="00824BFE">
      <m:oMathPara>
        <m:oMath>
          <m:r>
            <w:rPr>
              <w:rFonts w:ascii="Cambria Math" w:hAnsi="Cambria Math"/>
            </w:rPr>
            <m:t>X+L=1</m:t>
          </m:r>
        </m:oMath>
      </m:oMathPara>
    </w:p>
    <w:p w:rsidR="00824BFE" w:rsidRDefault="00824BFE" w:rsidP="00824BFE">
      <m:oMathPara>
        <m:oMath>
          <m:r>
            <w:rPr>
              <w:rFonts w:ascii="Cambria Math" w:hAnsi="Cambria Math"/>
            </w:rPr>
            <m:t>2X+L=√2</m:t>
          </m:r>
        </m:oMath>
      </m:oMathPara>
    </w:p>
    <w:p w:rsidR="00824BFE" w:rsidRDefault="00824BFE" w:rsidP="00824BFE">
      <m:oMathPara>
        <m:oMath>
          <m:r>
            <w:rPr>
              <w:rFonts w:ascii="Cambria Math" w:hAnsi="Cambria Math"/>
            </w:rPr>
            <m:t>2Y +T=1</m:t>
          </m:r>
        </m:oMath>
      </m:oMathPara>
    </w:p>
    <w:p w:rsidR="00824BFE" w:rsidRDefault="00824BFE" w:rsidP="00824BF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T=√2L</m:t>
          </m:r>
        </m:oMath>
      </m:oMathPara>
    </w:p>
    <w:p w:rsidR="00824BFE" w:rsidRDefault="00824BFE" w:rsidP="00824BFE">
      <w:r>
        <w:t xml:space="preserve">Now To solve </w:t>
      </w:r>
      <w:r>
        <w:rPr>
          <w:rFonts w:eastAsiaTheme="minorEastAsia"/>
        </w:rPr>
        <w:t xml:space="preserve">Y, X, T, L: </w:t>
      </w:r>
    </w:p>
    <w:p w:rsidR="00824BFE" w:rsidRDefault="00824BFE" w:rsidP="00824BFE"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 xml:space="preserve"> -L</m:t>
          </m:r>
        </m:oMath>
      </m:oMathPara>
    </w:p>
    <w:p w:rsidR="00824BFE" w:rsidRDefault="00824BFE" w:rsidP="00824BFE"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 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24BFE" w:rsidRDefault="00824BFE" w:rsidP="00824BFE"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 L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 xml:space="preserve"> -L</m:t>
          </m:r>
        </m:oMath>
      </m:oMathPara>
    </w:p>
    <w:p w:rsidR="00824BFE" w:rsidRDefault="00824BFE" w:rsidP="00824BFE"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- L =2-2L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824BFE" w:rsidRDefault="00824BFE" w:rsidP="00824BFE">
      <w:pPr>
        <w:rPr>
          <w:rFonts w:eastAsiaTheme="minorEastAsia"/>
        </w:rPr>
      </w:pPr>
      <m:oMath>
        <m:r>
          <w:rPr>
            <w:rFonts w:ascii="Cambria Math" w:hAnsi="Cambria Math"/>
          </w:rPr>
          <m:t>L=2- √2</m:t>
        </m:r>
      </m:oMath>
      <w:r>
        <w:rPr>
          <w:rFonts w:eastAsiaTheme="minorEastAsia"/>
        </w:rPr>
        <w:t xml:space="preserve">  Thus </w:t>
      </w:r>
      <m:oMath>
        <m:r>
          <w:rPr>
            <w:rFonts w:ascii="Cambria Math" w:hAnsi="Cambria Math"/>
          </w:rPr>
          <m:t xml:space="preserve"> X=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 xml:space="preserve"> –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2-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w:rPr>
            <w:rFonts w:ascii="Cambria Math" w:hAnsi="Cambria Math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- 1</m:t>
        </m:r>
      </m:oMath>
    </w:p>
    <w:p w:rsidR="00824BFE" w:rsidRDefault="00824BFE" w:rsidP="00824BFE">
      <w:pPr>
        <w:rPr>
          <w:rFonts w:eastAsiaTheme="minorEastAsia"/>
        </w:rPr>
      </w:pPr>
    </w:p>
    <w:p w:rsidR="00824BFE" w:rsidRDefault="00824BFE" w:rsidP="00824BF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T=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2-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=2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- </m:t>
          </m:r>
          <m:r>
            <w:rPr>
              <w:rFonts w:ascii="Cambria Math" w:hAnsi="Cambria Math"/>
            </w:rPr>
            <m:t>2</m:t>
          </m:r>
        </m:oMath>
      </m:oMathPara>
    </w:p>
    <w:p w:rsidR="00824BFE" w:rsidRDefault="00824BFE" w:rsidP="00824BFE">
      <m:oMathPara>
        <m:oMathParaPr>
          <m:jc m:val="left"/>
        </m:oMathParaPr>
        <m:oMath>
          <m:r>
            <w:rPr>
              <w:rFonts w:ascii="Cambria Math" w:hAnsi="Cambria Math"/>
            </w:rPr>
            <m:t>2Y +(2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- 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1</m:t>
          </m:r>
        </m:oMath>
      </m:oMathPara>
    </w:p>
    <w:p w:rsidR="00824BFE" w:rsidRDefault="00824BFE" w:rsidP="00824BFE">
      <m:oMathPara>
        <m:oMathParaPr>
          <m:jc m:val="left"/>
        </m:oMathParaPr>
        <m:oMath>
          <m:r>
            <w:rPr>
              <w:rFonts w:ascii="Cambria Math" w:hAnsi="Cambria Math"/>
            </w:rPr>
            <m:t>2Y=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- (2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- 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)</m:t>
          </m:r>
        </m:oMath>
      </m:oMathPara>
    </w:p>
    <w:p w:rsidR="00824BFE" w:rsidRDefault="00824BFE" w:rsidP="00824BFE">
      <m:oMathPara>
        <m:oMathParaPr>
          <m:jc m:val="left"/>
        </m:oMathParaPr>
        <m:oMath>
          <m:r>
            <w:rPr>
              <w:rFonts w:ascii="Cambria Math" w:hAnsi="Cambria Math"/>
            </w:rPr>
            <m:t>2Y=3-2√2</m:t>
          </m:r>
        </m:oMath>
      </m:oMathPara>
    </w:p>
    <w:p w:rsidR="00824BFE" w:rsidRDefault="00824BFE" w:rsidP="00824BFE"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3-2√2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24BFE" w:rsidRDefault="00824BFE" w:rsidP="00824BFE"/>
    <w:p w:rsidR="00824BFE" w:rsidRDefault="00824BFE" w:rsidP="00824BFE">
      <w:r>
        <w:t>And now, the area of the square is L</w:t>
      </w:r>
      <w:r>
        <w:rPr>
          <w:vertAlign w:val="superscript"/>
        </w:rPr>
        <w:t>2</w:t>
      </w:r>
    </w:p>
    <w:p w:rsidR="00824BFE" w:rsidRDefault="00824BFE" w:rsidP="00824BFE">
      <w:pPr>
        <w:rPr>
          <w:rFonts w:eastAsiaTheme="minorEastAsia"/>
          <w:color w:val="FF000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Area of the square=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- 2</m:t>
              </m:r>
              <m:ctrlPr>
                <w:rPr>
                  <w:rFonts w:ascii="Cambria Math" w:hAnsi="Cambria Math"/>
                  <w:i/>
                </w:rPr>
              </m:ctrlP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- 2</m:t>
              </m:r>
            </m:e>
          </m:d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hAnsi="Cambria Math"/>
              <w:color w:val="FF0000"/>
            </w:rPr>
            <m:t>6-4√2</m:t>
          </m:r>
        </m:oMath>
      </m:oMathPara>
    </w:p>
    <w:p w:rsidR="00824BFE" w:rsidRDefault="00824BFE" w:rsidP="00824BFE">
      <w:pPr>
        <w:rPr>
          <w:rFonts w:eastAsiaTheme="minorEastAsia"/>
        </w:rPr>
      </w:pPr>
      <w:r>
        <w:rPr>
          <w:rFonts w:eastAsiaTheme="minorEastAsia"/>
        </w:rPr>
        <w:t xml:space="preserve">Now this is only a estimation because when we assumed “X” and “L”, we did not include the distance below. </w:t>
      </w:r>
    </w:p>
    <w:p w:rsidR="00824BFE" w:rsidRDefault="00824BFE" w:rsidP="00824BFE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800225" cy="17430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BFE" w:rsidRDefault="00824BFE" w:rsidP="00824BFE">
      <w:r>
        <w:rPr>
          <w:rFonts w:eastAsiaTheme="minorEastAsia"/>
        </w:rPr>
        <w:t xml:space="preserve">So actually, </w:t>
      </w:r>
      <m:oMath>
        <m:r>
          <w:rPr>
            <w:rFonts w:ascii="Cambria Math" w:hAnsi="Cambria Math"/>
          </w:rPr>
          <m:t>X+L≠1</m:t>
        </m:r>
      </m:oMath>
    </w:p>
    <w:p w:rsidR="00824BFE" w:rsidRDefault="00824BFE" w:rsidP="00824BFE">
      <w:pPr>
        <w:jc w:val="center"/>
        <w:rPr>
          <w:rFonts w:eastAsiaTheme="minorEastAsia"/>
        </w:rPr>
      </w:pPr>
    </w:p>
    <w:p w:rsidR="00824BFE" w:rsidRDefault="00824BFE" w:rsidP="00824BFE">
      <w:pPr>
        <w:jc w:val="center"/>
        <w:rPr>
          <w:rFonts w:eastAsiaTheme="minorEastAsia"/>
        </w:rPr>
      </w:pPr>
    </w:p>
    <w:p w:rsidR="00824BFE" w:rsidRDefault="00824BFE" w:rsidP="00824BFE">
      <w:pPr>
        <w:jc w:val="center"/>
        <w:rPr>
          <w:rFonts w:eastAsiaTheme="minorEastAsia"/>
        </w:rPr>
      </w:pPr>
    </w:p>
    <w:p w:rsidR="00824BFE" w:rsidRDefault="00824BFE" w:rsidP="00824BFE">
      <w:pPr>
        <w:jc w:val="center"/>
        <w:rPr>
          <w:rFonts w:eastAsiaTheme="minorEastAsia"/>
        </w:rPr>
      </w:pPr>
    </w:p>
    <w:p w:rsidR="00824BFE" w:rsidRDefault="00824BFE" w:rsidP="00824BFE">
      <w:pPr>
        <w:jc w:val="center"/>
        <w:rPr>
          <w:rFonts w:eastAsiaTheme="minorEastAsia"/>
        </w:rPr>
      </w:pPr>
    </w:p>
    <w:p w:rsidR="00824BFE" w:rsidRDefault="00824BFE" w:rsidP="00824BFE">
      <w:pPr>
        <w:jc w:val="center"/>
        <w:rPr>
          <w:rFonts w:eastAsiaTheme="minorEastAsia"/>
        </w:rPr>
      </w:pPr>
    </w:p>
    <w:p w:rsidR="00824BFE" w:rsidRPr="00824BFE" w:rsidRDefault="00824BFE" w:rsidP="00824BFE">
      <w:pPr>
        <w:jc w:val="center"/>
        <w:rPr>
          <w:rFonts w:eastAsiaTheme="minorEastAsia"/>
        </w:rPr>
      </w:pPr>
    </w:p>
    <w:p w:rsidR="00824BFE" w:rsidRDefault="00824BFE" w:rsidP="00824BFE">
      <w:pPr>
        <w:rPr>
          <w:rFonts w:eastAsiaTheme="minorEastAsia"/>
        </w:rPr>
      </w:pPr>
      <w:r>
        <w:rPr>
          <w:rFonts w:eastAsiaTheme="minorEastAsia"/>
        </w:rPr>
        <w:lastRenderedPageBreak/>
        <w:t>The exact area of the central shaded region is:</w:t>
      </w:r>
    </w:p>
    <w:p w:rsidR="00824BFE" w:rsidRDefault="00824BFE" w:rsidP="00824BFE">
      <w:r>
        <w:rPr>
          <w:noProof/>
        </w:rPr>
        <w:drawing>
          <wp:inline distT="0" distB="0" distL="0" distR="0">
            <wp:extent cx="1800225" cy="1743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From this, assuming that the arc is one third of the arc of the circle shown in the square,</w:t>
      </w:r>
    </w:p>
    <w:p w:rsidR="00824BFE" w:rsidRDefault="00824BFE" w:rsidP="00824BF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Area of the sector=r×r×π×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= 1×1×π×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=0.2618</m:t>
          </m:r>
        </m:oMath>
      </m:oMathPara>
    </w:p>
    <w:p w:rsidR="00824BFE" w:rsidRDefault="00824BFE" w:rsidP="00824BF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Area of the triangle in the sector=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×absinΦ=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×1×1×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30</m:t>
              </m:r>
            </m:e>
          </m:func>
          <m:r>
            <w:rPr>
              <w:rFonts w:ascii="Cambria Math" w:hAnsi="Cambria Math"/>
            </w:rPr>
            <m:t>= 0.25</m:t>
          </m:r>
        </m:oMath>
      </m:oMathPara>
    </w:p>
    <w:p w:rsidR="00824BFE" w:rsidRDefault="00824BFE" w:rsidP="00824BFE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Area of the chord=</m:t>
          </m:r>
          <m:r>
            <w:rPr>
              <w:rFonts w:ascii="Cambria Math" w:hAnsi="Cambria Math"/>
            </w:rPr>
            <m:t>.2618-0.25=0.118</m:t>
          </m:r>
        </m:oMath>
      </m:oMathPara>
    </w:p>
    <w:p w:rsidR="00824BFE" w:rsidRDefault="00824BFE" w:rsidP="00824BF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0.118 ×4=0.0472</m:t>
          </m:r>
        </m:oMath>
      </m:oMathPara>
    </w:p>
    <w:p w:rsidR="00824BFE" w:rsidRPr="00824BFE" w:rsidRDefault="00824BFE" w:rsidP="00824BFE">
      <w:r>
        <w:rPr>
          <w:rFonts w:eastAsiaTheme="minorEastAsia"/>
        </w:rPr>
        <w:t xml:space="preserve">The square + 0.0472 = </w:t>
      </w:r>
      <w:r w:rsidRPr="00824BFE">
        <w:rPr>
          <w:rFonts w:eastAsiaTheme="minorEastAsia"/>
          <w:color w:val="FF0000"/>
        </w:rPr>
        <w:t>0.3903</w:t>
      </w:r>
    </w:p>
    <w:p w:rsidR="00824BFE" w:rsidRDefault="00824BFE" w:rsidP="00824BFE"/>
    <w:p w:rsidR="00824BFE" w:rsidRDefault="00824BFE"/>
    <w:sectPr w:rsidR="00824BF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03" w:rsidRDefault="00DB6903" w:rsidP="00824BFE">
      <w:pPr>
        <w:spacing w:after="0" w:line="240" w:lineRule="auto"/>
      </w:pPr>
      <w:r>
        <w:separator/>
      </w:r>
    </w:p>
  </w:endnote>
  <w:endnote w:type="continuationSeparator" w:id="1">
    <w:p w:rsidR="00DB6903" w:rsidRDefault="00DB6903" w:rsidP="0082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03" w:rsidRDefault="00DB6903" w:rsidP="00824BFE">
      <w:pPr>
        <w:spacing w:after="0" w:line="240" w:lineRule="auto"/>
      </w:pPr>
      <w:r>
        <w:separator/>
      </w:r>
    </w:p>
  </w:footnote>
  <w:footnote w:type="continuationSeparator" w:id="1">
    <w:p w:rsidR="00DB6903" w:rsidRDefault="00DB6903" w:rsidP="0082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BFE" w:rsidRDefault="00824BFE" w:rsidP="00824BFE">
    <w:pPr>
      <w:pStyle w:val="Header"/>
      <w:jc w:val="right"/>
    </w:pPr>
    <w:r>
      <w:t>Nanjing International School</w:t>
    </w:r>
  </w:p>
  <w:p w:rsidR="00824BFE" w:rsidRDefault="00824BFE" w:rsidP="00824BFE">
    <w:pPr>
      <w:pStyle w:val="Header"/>
      <w:jc w:val="right"/>
    </w:pPr>
    <w:r>
      <w:t>Zhu Zhe &amp; Mao Yamamoto from 11A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BFE"/>
    <w:rsid w:val="00824BFE"/>
    <w:rsid w:val="00DB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4BF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82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4BFE"/>
  </w:style>
  <w:style w:type="paragraph" w:styleId="Footer">
    <w:name w:val="footer"/>
    <w:basedOn w:val="Normal"/>
    <w:link w:val="FooterChar"/>
    <w:uiPriority w:val="99"/>
    <w:semiHidden/>
    <w:unhideWhenUsed/>
    <w:rsid w:val="0082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4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zhezhu</dc:creator>
  <cp:keywords/>
  <dc:description/>
  <cp:lastModifiedBy>zhezhu</cp:lastModifiedBy>
  <cp:revision>1</cp:revision>
  <dcterms:created xsi:type="dcterms:W3CDTF">2009-06-16T06:19:00Z</dcterms:created>
  <dcterms:modified xsi:type="dcterms:W3CDTF">2009-06-16T06:59:00Z</dcterms:modified>
</cp:coreProperties>
</file>