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Vignesh Balaji, Hymers College, Year 12</w:t>
      </w:r>
    </w:p>
    <w:p w:rsidR="00000000" w:rsidDel="00000000" w:rsidP="00000000" w:rsidRDefault="00000000" w:rsidRPr="00000000" w14:paraId="00000002">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3">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The definition of an integral is the area under a curve, therefore to initially differentiate between a function of an integral and a function of a curve, is that the function of an integral must always start at the origin. This can be explained by riemann sums (which involves adding up rectangles); if we place a rectangle under the curve at x=0 the rectangle will have no area because it has no base length so the area under the curve at x=0 is 0. </w:t>
      </w:r>
    </w:p>
    <w:p w:rsidR="00000000" w:rsidDel="00000000" w:rsidP="00000000" w:rsidRDefault="00000000" w:rsidRPr="00000000" w14:paraId="00000004">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5">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From this we can definitely conclude that chart C, chart J and chart K are all functions. It is obvious that chart J matches with chart A being its integral. This is because if we integrate a constant we get a variable multiplied by a coefficient. But because chart J is the line y=1 the integral of this must be y=x.</w:t>
      </w:r>
    </w:p>
    <w:p w:rsidR="00000000" w:rsidDel="00000000" w:rsidP="00000000" w:rsidRDefault="00000000" w:rsidRPr="00000000" w14:paraId="00000006">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7">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For chart C and chart K we must revert back to thinking about the area under the curve and how this changes with x. Notice that for chart C the area under the curve is initially negative and only one other graph is negative between the limits x=0, x=4 and that is chart L. We can also justify why the function continues to be negative, because the area under the curve in chart C after x=4 must not be large enough to cancel the negative area at the start, thus giving an overall negative area. </w:t>
      </w:r>
    </w:p>
    <w:p w:rsidR="00000000" w:rsidDel="00000000" w:rsidP="00000000" w:rsidRDefault="00000000" w:rsidRPr="00000000" w14:paraId="00000008">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9">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K seems to fluctuate between being positive and negative and so its integral must be fluctuating between parity (because the area above and below the graph are not the same through inspection ruling out chart E). But not in the same interval because when the graph of chart K crosses the x axis, the area under the curve will still continue to be positive, it will be positive until the area above the curve but below the x axis is large enough to counteract the positive area. So we have a choice between chart D and chart F as chart K’s integral. However, if we look at chart D closely it seems to be tending towards an asymptote which means that the area under K must be getting infinitely large at some point but that doesn’t seem to be the case. Therefore, chart K and chart F must match. </w:t>
      </w:r>
    </w:p>
    <w:p w:rsidR="00000000" w:rsidDel="00000000" w:rsidP="00000000" w:rsidRDefault="00000000" w:rsidRPr="00000000" w14:paraId="0000000A">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B">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Now let’s move onto chart D, this is negative between approximately x=4.3 and x=7.9. However, all the other graphs are positive, from this information we can conclude that chart D must be a function and not an integral of a function, as none of the other graphs have an opportunity to have negative area. The area under chart D is positive at the start but during the given interval it should decrease because of the negative area, and chart B has a local maximum roughly x=4.3, the same point chart D crosses the x axis. Finally, the chart B also tends to infinity the same time chart D does and so chart B must correspond to chart D. </w:t>
      </w:r>
    </w:p>
    <w:p w:rsidR="00000000" w:rsidDel="00000000" w:rsidP="00000000" w:rsidRDefault="00000000" w:rsidRPr="00000000" w14:paraId="0000000C">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D">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G at first glance seems to be similar to chart K in the fact that it takes a sinusoidal shape however, it doesn’t cross the x axis and so the area must always be positive. But at the point it has a repeated root its area doesn’t increase and so remains constant, this means that the integral graph must have points of inflection or intermittent plateauing shape which is clearly analogous to chart E. The origin on how I deduced that the chart E was the function rather than an integral is because it bounces off the x axis so it must have a function that becomes negative enough to cancel the positive area but not enough to make the total area negative, but no other graphs cross the x axis. </w:t>
      </w:r>
    </w:p>
    <w:p w:rsidR="00000000" w:rsidDel="00000000" w:rsidP="00000000" w:rsidRDefault="00000000" w:rsidRPr="00000000" w14:paraId="0000000E">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F">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Finally this leaves us with chart I and chart H. We know they match, but which is the function and which is the integral? The shape of chart H indicates that there seems to be a horizontal asymptote at y=6, the same with chart I but instead at y=0. Using this information and the fact that chart I is decreasing, and chart H is increasing for all x, we can see that chart I must be the function. This is because it’s area will always be positive because of its asymptote but more importantly it will continue to increase which matches the shape of chart H. But the area under the curve of chart H isn’t decreasing, because the function itself is increasing, and so it cannot be the function.</w:t>
      </w:r>
    </w:p>
    <w:p w:rsidR="00000000" w:rsidDel="00000000" w:rsidP="00000000" w:rsidRDefault="00000000" w:rsidRPr="00000000" w14:paraId="00000010">
      <w:pPr>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11">
      <w:pPr>
        <w:rPr>
          <w:rFonts w:ascii="Cambria Math" w:cs="Cambria Math" w:eastAsia="Cambria Math" w:hAnsi="Cambria Math"/>
        </w:rPr>
      </w:pPr>
      <w:r w:rsidDel="00000000" w:rsidR="00000000" w:rsidRPr="00000000">
        <w:rPr>
          <w:rFonts w:ascii="Cambria Math" w:cs="Cambria Math" w:eastAsia="Cambria Math" w:hAnsi="Cambria Math"/>
          <w:rtl w:val="0"/>
        </w:rPr>
        <w:t xml:space="preserve">Therefore to conclude these are the functions and their integrals:</w:t>
      </w:r>
    </w:p>
    <w:p w:rsidR="00000000" w:rsidDel="00000000" w:rsidP="00000000" w:rsidRDefault="00000000" w:rsidRPr="00000000" w14:paraId="00000012">
      <w:pPr>
        <w:rPr>
          <w:rFonts w:ascii="Cambria Math" w:cs="Cambria Math" w:eastAsia="Cambria Math" w:hAnsi="Cambria Math"/>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Integrals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rPr>
            </w:pPr>
            <w:r w:rsidDel="00000000" w:rsidR="00000000" w:rsidRPr="00000000">
              <w:rPr>
                <w:rFonts w:ascii="Cambria Math" w:cs="Cambria Math" w:eastAsia="Cambria Math" w:hAnsi="Cambria Math"/>
                <w:rtl w:val="0"/>
              </w:rPr>
              <w:t xml:space="preserve">Chart H</w:t>
            </w:r>
          </w:p>
        </w:tc>
      </w:tr>
    </w:tbl>
    <w:p w:rsidR="00000000" w:rsidDel="00000000" w:rsidP="00000000" w:rsidRDefault="00000000" w:rsidRPr="00000000" w14:paraId="00000021">
      <w:pPr>
        <w:rPr>
          <w:rFonts w:ascii="Cambria Math" w:cs="Cambria Math" w:eastAsia="Cambria Math" w:hAnsi="Cambria Math"/>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