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0A" w:rsidRDefault="007E05E4" w:rsidP="007E05E4">
      <w:pPr>
        <w:pStyle w:val="Heading1"/>
      </w:pPr>
      <w:r>
        <w:t>Circle PDF</w:t>
      </w:r>
    </w:p>
    <w:p w:rsidR="007E05E4" w:rsidRDefault="007E05E4" w:rsidP="007E05E4">
      <w:r>
        <w:t>By Michael Slack</w:t>
      </w:r>
    </w:p>
    <w:p w:rsidR="007E05E4" w:rsidRDefault="007E05E4" w:rsidP="007E05E4">
      <w:r>
        <w:t>Before I submit my answers, I need to first state that I know nothing about Probability Density Functions. But I do think I can have a crack at a few bits of this problem.</w:t>
      </w:r>
    </w:p>
    <w:p w:rsidR="007E05E4" w:rsidRDefault="007E05E4" w:rsidP="007E05E4">
      <w:r>
        <w:t xml:space="preserve">First, the </w:t>
      </w:r>
      <w:proofErr w:type="gramStart"/>
      <w:r>
        <w:t>question concerning which curves possibly represent</w:t>
      </w:r>
      <w:proofErr w:type="gramEnd"/>
      <w:r>
        <w:t xml:space="preserve"> our f(x). To start with, it can’t be either of the curves that feature in any other quadrant other than the first, since our PDF is only defined for values of x&gt;0, and since you can’t a negative probability. </w:t>
      </w:r>
    </w:p>
    <w:p w:rsidR="007E05E4" w:rsidRDefault="007E05E4" w:rsidP="007E05E4">
      <w:r>
        <w:t>Secondly, we can also eliminate the red circle, since for certain values of x it gives us two different values of f(x), meaning two different probabilities for the same event. Aside from this being nonsensical, it is also no longer a function, since a function is either a many-to-one or one-to-one mapping.</w:t>
      </w:r>
    </w:p>
    <w:p w:rsidR="007E05E4" w:rsidRDefault="007E05E4" w:rsidP="007E05E4">
      <w:r>
        <w:t>Third, our curve cannot be the furthest right one, since it has no value for f(x) for some values between x and 0. This goes against the definition of our PDF, and so it cannot be it.</w:t>
      </w:r>
    </w:p>
    <w:p w:rsidR="007E05E4" w:rsidRDefault="007E05E4" w:rsidP="007E05E4">
      <w:r>
        <w:t xml:space="preserve">That leaves us with the unfinished green arc, and the low blue arc. </w:t>
      </w:r>
      <w:r w:rsidR="000A74A6">
        <w:t xml:space="preserve">Both of these meet the criteria I have already mentioned, but the green curve, being unfinished, could be discarded. However, since the question didn’t specify that the arc should be terminated by the x axis, we can probably keep it. </w:t>
      </w:r>
    </w:p>
    <w:p w:rsidR="000A74A6" w:rsidRDefault="000A74A6" w:rsidP="007E05E4">
      <w:r>
        <w:t>I see no problem with the blue curve</w:t>
      </w:r>
    </w:p>
    <w:p w:rsidR="000A74A6" w:rsidRDefault="000A74A6" w:rsidP="007E05E4">
      <w:r>
        <w:t xml:space="preserve">Now the question regarding the maximum value of x. Since all probabilities must sum to 1, I imagine that the area under a PDF must do so too. If our circle was to be given a radius of 1, </w:t>
      </w:r>
      <w:r w:rsidR="00632B05">
        <w:t>and since the arc must have an area of 1, we get the expression</w:t>
      </w:r>
    </w:p>
    <w:p w:rsidR="00632B05" w:rsidRPr="00632B05" w:rsidRDefault="00632B05" w:rsidP="007E05E4">
      <w:pPr>
        <w:rPr>
          <w:rFonts w:eastAsiaTheme="minorEastAsia"/>
        </w:rPr>
      </w:pPr>
      <m:oMathPara>
        <m:oMath>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xh</m:t>
              </m:r>
            </m:num>
            <m:den>
              <m:r>
                <w:rPr>
                  <w:rFonts w:ascii="Cambria Math" w:hAnsi="Cambria Math"/>
                </w:rPr>
                <m:t>2</m:t>
              </m:r>
            </m:den>
          </m:f>
          <m:r>
            <w:rPr>
              <w:rFonts w:ascii="Cambria Math" w:hAnsi="Cambria Math"/>
            </w:rPr>
            <m:t>=1</m:t>
          </m:r>
        </m:oMath>
      </m:oMathPara>
    </w:p>
    <w:p w:rsidR="00632B05" w:rsidRDefault="00632B05" w:rsidP="007E05E4">
      <w:pPr>
        <w:rPr>
          <w:rFonts w:eastAsiaTheme="minorEastAsia"/>
        </w:rPr>
      </w:pPr>
      <w:r>
        <w:rPr>
          <w:rFonts w:eastAsiaTheme="minorEastAsia"/>
        </w:rPr>
        <w:t xml:space="preserve">Where x is the length of the non-curved side of the segment, </w:t>
      </w:r>
      <w:r>
        <w:rPr>
          <w:rFonts w:eastAsiaTheme="minorEastAsia" w:cstheme="minorHAnsi"/>
        </w:rPr>
        <w:t>θ</w:t>
      </w:r>
      <w:r>
        <w:rPr>
          <w:rFonts w:eastAsiaTheme="minorEastAsia"/>
        </w:rPr>
        <w:t xml:space="preserve"> is the angle of the sector to which the arc belongs, and h is the height of the isosceles triangle made by two radii, x and the angle </w:t>
      </w:r>
      <w:r>
        <w:rPr>
          <w:rFonts w:eastAsiaTheme="minorEastAsia" w:cstheme="minorHAnsi"/>
        </w:rPr>
        <w:t>θ</w:t>
      </w:r>
      <w:r>
        <w:rPr>
          <w:rFonts w:eastAsiaTheme="minorEastAsia"/>
        </w:rPr>
        <w:t>. (This would be clearer with a diagram, but I can’t draw such a thing on a computer very well!)</w:t>
      </w:r>
    </w:p>
    <w:p w:rsidR="00632B05" w:rsidRDefault="00632B05" w:rsidP="007E05E4">
      <w:pPr>
        <w:rPr>
          <w:rFonts w:eastAsiaTheme="minorEastAsia"/>
        </w:rPr>
      </w:pPr>
      <w:r>
        <w:rPr>
          <w:rFonts w:eastAsiaTheme="minorEastAsia"/>
        </w:rPr>
        <w:t>By splitting the triangle in half and using Pythagoras’ theorem</w:t>
      </w:r>
      <w:r w:rsidR="004D4310">
        <w:rPr>
          <w:rFonts w:eastAsiaTheme="minorEastAsia"/>
        </w:rPr>
        <w:t>, the value of h can be found in terms of x</w:t>
      </w:r>
    </w:p>
    <w:p w:rsidR="004D4310" w:rsidRPr="004D4310" w:rsidRDefault="004D4310" w:rsidP="007E05E4">
      <w:pPr>
        <w:rPr>
          <w:rFonts w:eastAsiaTheme="minorEastAsia"/>
        </w:rPr>
      </w:pPr>
      <m:oMathPara>
        <m:oMath>
          <m:r>
            <w:rPr>
              <w:rFonts w:ascii="Cambria Math" w:hAnsi="Cambria Math"/>
            </w:rPr>
            <m:t>h=</m:t>
          </m:r>
          <m:f>
            <m:fPr>
              <m:ctrlPr>
                <w:rPr>
                  <w:rFonts w:ascii="Cambria Math" w:hAnsi="Cambria Math"/>
                  <w:i/>
                </w:rPr>
              </m:ctrlPr>
            </m:fPr>
            <m:num>
              <m:r>
                <w:rPr>
                  <w:rFonts w:ascii="Cambria Math" w:hAnsi="Cambria Math"/>
                </w:rPr>
                <m:t>1</m:t>
              </m:r>
            </m:num>
            <m:den>
              <m:r>
                <w:rPr>
                  <w:rFonts w:ascii="Cambria Math" w:hAnsi="Cambria Math"/>
                </w:rPr>
                <m:t>2</m:t>
              </m:r>
            </m:den>
          </m:f>
          <m:rad>
            <m:radPr>
              <m:degHide m:val="1"/>
              <m:ctrlPr>
                <w:rPr>
                  <w:rFonts w:ascii="Cambria Math" w:hAnsi="Cambria Math"/>
                  <w:i/>
                </w:rPr>
              </m:ctrlPr>
            </m:radPr>
            <m:deg/>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e>
          </m:rad>
        </m:oMath>
      </m:oMathPara>
    </w:p>
    <w:p w:rsidR="004D4310" w:rsidRDefault="004D4310" w:rsidP="007E05E4">
      <w:pPr>
        <w:rPr>
          <w:rFonts w:eastAsiaTheme="minorEastAsia"/>
        </w:rPr>
      </w:pPr>
      <w:r>
        <w:rPr>
          <w:rFonts w:eastAsiaTheme="minorEastAsia"/>
        </w:rPr>
        <w:t>This gives the expression</w:t>
      </w:r>
    </w:p>
    <w:p w:rsidR="004D4310" w:rsidRPr="00F66BBC" w:rsidRDefault="004D4310" w:rsidP="007E05E4">
      <w:pPr>
        <w:rPr>
          <w:rFonts w:eastAsiaTheme="minorEastAsia"/>
        </w:rPr>
      </w:pPr>
      <m:oMathPara>
        <m:oMath>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m:t>
          </m:r>
          <m:rad>
            <m:radPr>
              <m:degHide m:val="1"/>
              <m:ctrlPr>
                <w:rPr>
                  <w:rFonts w:ascii="Cambria Math" w:hAnsi="Cambria Math"/>
                  <w:i/>
                </w:rPr>
              </m:ctrlPr>
            </m:radPr>
            <m:deg/>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=1</m:t>
          </m:r>
        </m:oMath>
      </m:oMathPara>
    </w:p>
    <w:p w:rsidR="00F66BBC" w:rsidRDefault="00F66BBC" w:rsidP="007E05E4">
      <w:pPr>
        <w:rPr>
          <w:rFonts w:eastAsiaTheme="minorEastAsia"/>
        </w:rPr>
      </w:pPr>
      <w:r>
        <w:rPr>
          <w:rFonts w:eastAsiaTheme="minorEastAsia"/>
        </w:rPr>
        <w:t xml:space="preserve">Rearranging to </w:t>
      </w:r>
    </w:p>
    <w:p w:rsidR="00F66BBC" w:rsidRDefault="00F66BBC" w:rsidP="007E05E4">
      <w:pPr>
        <w:rPr>
          <w:rFonts w:eastAsiaTheme="minorEastAsia"/>
        </w:rPr>
      </w:pPr>
    </w:p>
    <w:p w:rsidR="00F66BBC" w:rsidRDefault="00F66BBC" w:rsidP="007E05E4">
      <w:pPr>
        <w:rPr>
          <w:rFonts w:eastAsiaTheme="minorEastAsia"/>
        </w:rPr>
      </w:pPr>
    </w:p>
    <w:p w:rsidR="00F66BBC" w:rsidRPr="00F66BBC" w:rsidRDefault="00F66BBC" w:rsidP="007E05E4">
      <w:pPr>
        <w:rPr>
          <w:rFonts w:eastAsiaTheme="minorEastAsia"/>
        </w:rPr>
      </w:pPr>
      <m:oMathPara>
        <m:oMath>
          <m:r>
            <w:rPr>
              <w:rFonts w:ascii="Cambria Math" w:hAnsi="Cambria Math"/>
            </w:rPr>
            <m:t>2θ-4=x</m:t>
          </m:r>
          <m:rad>
            <m:radPr>
              <m:degHide m:val="1"/>
              <m:ctrlPr>
                <w:rPr>
                  <w:rFonts w:ascii="Cambria Math" w:hAnsi="Cambria Math"/>
                  <w:i/>
                </w:rPr>
              </m:ctrlPr>
            </m:radPr>
            <m:deg/>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e>
          </m:rad>
        </m:oMath>
      </m:oMathPara>
    </w:p>
    <w:p w:rsidR="00F66BBC" w:rsidRPr="00F66BBC" w:rsidRDefault="00F66BBC" w:rsidP="007E05E4">
      <w:pPr>
        <w:rPr>
          <w:rFonts w:eastAsiaTheme="minorEastAsia"/>
        </w:rPr>
      </w:pPr>
      <m:oMathPara>
        <m:oMath>
          <m:r>
            <w:rPr>
              <w:rFonts w:ascii="Cambria Math" w:hAnsi="Cambria Math"/>
            </w:rPr>
            <m:t>4</m:t>
          </m:r>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-16θ+16=8x-4</m:t>
          </m:r>
          <m:sSup>
            <m:sSupPr>
              <m:ctrlPr>
                <w:rPr>
                  <w:rFonts w:ascii="Cambria Math" w:hAnsi="Cambria Math"/>
                  <w:i/>
                </w:rPr>
              </m:ctrlPr>
            </m:sSupPr>
            <m:e>
              <m:r>
                <w:rPr>
                  <w:rFonts w:ascii="Cambria Math" w:hAnsi="Cambria Math"/>
                </w:rPr>
                <m:t>x</m:t>
              </m:r>
            </m:e>
            <m:sup>
              <m:r>
                <w:rPr>
                  <w:rFonts w:ascii="Cambria Math" w:hAnsi="Cambria Math"/>
                </w:rPr>
                <m:t>3</m:t>
              </m:r>
            </m:sup>
          </m:sSup>
        </m:oMath>
      </m:oMathPara>
    </w:p>
    <w:p w:rsidR="00F66BBC" w:rsidRDefault="00F66BBC" w:rsidP="007E05E4">
      <w:pPr>
        <w:rPr>
          <w:rFonts w:eastAsiaTheme="minorEastAsia"/>
        </w:rPr>
      </w:pPr>
      <w:r>
        <w:rPr>
          <w:rFonts w:eastAsiaTheme="minorEastAsia"/>
        </w:rPr>
        <w:t>To find the maximum value of x, we need to differentiate this equation with respect to h. I may have got it wrong, but I ended up with:</w:t>
      </w:r>
    </w:p>
    <w:p w:rsidR="00F66BBC" w:rsidRPr="00F66BBC" w:rsidRDefault="00F66BBC" w:rsidP="007E05E4">
      <w:pPr>
        <w:rPr>
          <w:rFonts w:eastAsiaTheme="minorEastAsia"/>
        </w:rPr>
      </w:pPr>
      <m:oMathPara>
        <m:oMath>
          <m:f>
            <m:fPr>
              <m:ctrlPr>
                <w:rPr>
                  <w:rFonts w:ascii="Cambria Math" w:hAnsi="Cambria Math"/>
                  <w:i/>
                </w:rPr>
              </m:ctrlPr>
            </m:fPr>
            <m:num>
              <m:r>
                <w:rPr>
                  <w:rFonts w:ascii="Cambria Math" w:hAnsi="Cambria Math"/>
                </w:rPr>
                <m:t>dθ</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num>
            <m:den>
              <m:rad>
                <m:radPr>
                  <m:degHide m:val="1"/>
                  <m:ctrlPr>
                    <w:rPr>
                      <w:rFonts w:ascii="Cambria Math" w:hAnsi="Cambria Math"/>
                      <w:i/>
                    </w:rPr>
                  </m:ctrlPr>
                </m:radPr>
                <m:deg/>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e>
              </m:rad>
            </m:den>
          </m:f>
        </m:oMath>
      </m:oMathPara>
    </w:p>
    <w:p w:rsidR="00806EA9" w:rsidRPr="007D702B" w:rsidRDefault="00F66BBC" w:rsidP="007E05E4">
      <w:pPr>
        <w:rPr>
          <w:rFonts w:eastAsiaTheme="minorEastAsia"/>
        </w:rPr>
      </w:pPr>
      <w:r>
        <w:rPr>
          <w:rFonts w:eastAsiaTheme="minorEastAsia"/>
        </w:rPr>
        <w:t xml:space="preserve">X is at a maximum when this is equal to 0, so this equation implies </w:t>
      </w:r>
      <w:r w:rsidR="00A714F8">
        <w:rPr>
          <w:rFonts w:eastAsiaTheme="minorEastAsia"/>
        </w:rPr>
        <w:t>that</w:t>
      </w:r>
      <m:oMath>
        <m:r>
          <w:rPr>
            <w:rFonts w:ascii="Cambria Math" w:eastAsiaTheme="minorEastAsia" w:hAnsi="Cambria Math"/>
          </w:rPr>
          <m:t xml:space="preserve"> </m:t>
        </m:r>
        <m:r>
          <w:rPr>
            <w:rFonts w:ascii="Cambria Math" w:eastAsiaTheme="minorEastAsia" w:hAnsi="Cambria Math"/>
          </w:rPr>
          <m:t>x=</m:t>
        </m:r>
        <m:rad>
          <m:radPr>
            <m:degHide m:val="1"/>
            <m:ctrlPr>
              <w:rPr>
                <w:rFonts w:ascii="Cambria Math" w:eastAsiaTheme="minorEastAsia" w:hAnsi="Cambria Math"/>
                <w:i/>
              </w:rPr>
            </m:ctrlPr>
          </m:radPr>
          <m:deg/>
          <m:e>
            <m:r>
              <w:rPr>
                <w:rFonts w:ascii="Cambria Math" w:eastAsiaTheme="minorEastAsia" w:hAnsi="Cambria Math"/>
              </w:rPr>
              <m:t>2</m:t>
            </m:r>
          </m:e>
        </m:rad>
      </m:oMath>
      <w:r w:rsidR="00A714F8">
        <w:rPr>
          <w:rFonts w:eastAsiaTheme="minorEastAsia"/>
        </w:rPr>
        <w:t xml:space="preserve">. So, a pdf created from a circle with radius 1 can have the maximum value </w:t>
      </w:r>
      <w:r w:rsidR="007D702B">
        <w:rPr>
          <w:rFonts w:eastAsiaTheme="minorEastAsia"/>
        </w:rPr>
        <w:t>of</w:t>
      </w:r>
      <w:bookmarkStart w:id="0" w:name="_GoBack"/>
      <w:bookmarkEnd w:id="0"/>
      <w:r w:rsidR="00A714F8">
        <w:rPr>
          <w:rFonts w:eastAsiaTheme="minorEastAsia"/>
        </w:rPr>
        <w:t xml:space="preserve"> x </w:t>
      </w:r>
      <w:proofErr w:type="gramStart"/>
      <w:r w:rsidR="007D702B">
        <w:rPr>
          <w:rFonts w:eastAsiaTheme="minorEastAsia"/>
        </w:rPr>
        <w:t>=</w:t>
      </w:r>
      <w:r w:rsidR="00A714F8">
        <w:rPr>
          <w:rFonts w:eastAsiaTheme="minorEastAsia"/>
        </w:rPr>
        <w:t xml:space="preserve"> </w:t>
      </w:r>
      <w:proofErr w:type="gramEnd"/>
      <m:oMath>
        <m:rad>
          <m:radPr>
            <m:degHide m:val="1"/>
            <m:ctrlPr>
              <w:rPr>
                <w:rFonts w:ascii="Cambria Math" w:eastAsiaTheme="minorEastAsia" w:hAnsi="Cambria Math"/>
                <w:i/>
              </w:rPr>
            </m:ctrlPr>
          </m:radPr>
          <m:deg/>
          <m:e>
            <m:r>
              <w:rPr>
                <w:rFonts w:ascii="Cambria Math" w:eastAsiaTheme="minorEastAsia" w:hAnsi="Cambria Math"/>
              </w:rPr>
              <m:t>2</m:t>
            </m:r>
          </m:e>
        </m:rad>
      </m:oMath>
      <w:r w:rsidR="00A714F8">
        <w:rPr>
          <w:rFonts w:eastAsiaTheme="minorEastAsia"/>
        </w:rPr>
        <w:t>.</w:t>
      </w:r>
    </w:p>
    <w:sectPr w:rsidR="00806EA9" w:rsidRPr="007D7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E4"/>
    <w:rsid w:val="000A74A6"/>
    <w:rsid w:val="004D4310"/>
    <w:rsid w:val="00632B05"/>
    <w:rsid w:val="0078430A"/>
    <w:rsid w:val="007D702B"/>
    <w:rsid w:val="007E05E4"/>
    <w:rsid w:val="00806EA9"/>
    <w:rsid w:val="00A714F8"/>
    <w:rsid w:val="00F66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05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5E4"/>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632B05"/>
    <w:rPr>
      <w:color w:val="808080"/>
    </w:rPr>
  </w:style>
  <w:style w:type="paragraph" w:styleId="BalloonText">
    <w:name w:val="Balloon Text"/>
    <w:basedOn w:val="Normal"/>
    <w:link w:val="BalloonTextChar"/>
    <w:uiPriority w:val="99"/>
    <w:semiHidden/>
    <w:unhideWhenUsed/>
    <w:rsid w:val="0063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05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5E4"/>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632B05"/>
    <w:rPr>
      <w:color w:val="808080"/>
    </w:rPr>
  </w:style>
  <w:style w:type="paragraph" w:styleId="BalloonText">
    <w:name w:val="Balloon Text"/>
    <w:basedOn w:val="Normal"/>
    <w:link w:val="BalloonTextChar"/>
    <w:uiPriority w:val="99"/>
    <w:semiHidden/>
    <w:unhideWhenUsed/>
    <w:rsid w:val="0063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2012-08-10T11:58:00Z</dcterms:created>
  <dcterms:modified xsi:type="dcterms:W3CDTF">2012-08-10T14:23:00Z</dcterms:modified>
</cp:coreProperties>
</file>