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C10" w:rsidRDefault="002A2C10" w:rsidP="002A2C10">
      <w:pPr>
        <w:pStyle w:val="Default"/>
      </w:pPr>
    </w:p>
    <w:p w:rsidR="002A2C10" w:rsidRDefault="002A2C10" w:rsidP="002A2C10">
      <w:pPr>
        <w:pStyle w:val="Default"/>
      </w:pPr>
    </w:p>
    <w:p w:rsidR="002A2C10" w:rsidRDefault="0057418C" w:rsidP="005E3FB5">
      <w:pPr>
        <w:pStyle w:val="Default"/>
        <w:tabs>
          <w:tab w:val="left" w:pos="2580"/>
        </w:tabs>
      </w:pPr>
      <w:r>
        <w:rPr>
          <w:noProof/>
          <w:lang w:eastAsia="en-GB"/>
        </w:rPr>
        <w:pict>
          <v:shapetype id="_x0000_t202" coordsize="21600,21600" o:spt="202" path="m,l,21600r21600,l21600,xe">
            <v:stroke joinstyle="miter"/>
            <v:path gradientshapeok="t" o:connecttype="rect"/>
          </v:shapetype>
          <v:shape id="_x0000_s1026" type="#_x0000_t202" style="position:absolute;margin-left:67.55pt;margin-top:18pt;width:476.2pt;height:182.75pt;z-index:251660288;mso-position-horizontal-relative:page;mso-position-vertical-relative:page" wrapcoords="0 0" o:allowincell="f" filled="f" stroked="f">
            <v:textbox>
              <w:txbxContent>
                <w:p w:rsidR="00FA0EDB" w:rsidRDefault="00FA0EDB" w:rsidP="002A2C10">
                  <w:pPr>
                    <w:autoSpaceDE w:val="0"/>
                    <w:autoSpaceDN w:val="0"/>
                    <w:adjustRightInd w:val="0"/>
                    <w:spacing w:after="0" w:line="240" w:lineRule="auto"/>
                    <w:rPr>
                      <w:rFonts w:ascii="Arial" w:hAnsi="Arial" w:cs="Arial"/>
                      <w:sz w:val="24"/>
                      <w:szCs w:val="24"/>
                    </w:rPr>
                  </w:pPr>
                </w:p>
                <w:tbl>
                  <w:tblPr>
                    <w:tblW w:w="0" w:type="auto"/>
                    <w:tblBorders>
                      <w:top w:val="nil"/>
                      <w:left w:val="nil"/>
                      <w:bottom w:val="nil"/>
                      <w:right w:val="nil"/>
                    </w:tblBorders>
                    <w:tblLayout w:type="fixed"/>
                    <w:tblLook w:val="0000"/>
                  </w:tblPr>
                  <w:tblGrid>
                    <w:gridCol w:w="4367"/>
                    <w:gridCol w:w="4357"/>
                  </w:tblGrid>
                  <w:tr w:rsidR="00FA0EDB" w:rsidTr="002A2C10">
                    <w:trPr>
                      <w:trHeight w:val="632"/>
                    </w:trPr>
                    <w:tc>
                      <w:tcPr>
                        <w:tcW w:w="4367" w:type="dxa"/>
                        <w:vAlign w:val="center"/>
                      </w:tcPr>
                      <w:p w:rsidR="00FA0EDB" w:rsidRDefault="00FA0EDB">
                        <w:pPr>
                          <w:pStyle w:val="Default"/>
                          <w:jc w:val="center"/>
                          <w:rPr>
                            <w:sz w:val="32"/>
                            <w:szCs w:val="32"/>
                          </w:rPr>
                        </w:pPr>
                        <w:r>
                          <w:rPr>
                            <w:sz w:val="32"/>
                            <w:szCs w:val="32"/>
                          </w:rPr>
                          <w:t xml:space="preserve">Men’s High Jump </w:t>
                        </w:r>
                      </w:p>
                    </w:tc>
                    <w:tc>
                      <w:tcPr>
                        <w:tcW w:w="4357" w:type="dxa"/>
                        <w:vAlign w:val="center"/>
                      </w:tcPr>
                      <w:p w:rsidR="00FA0EDB" w:rsidRDefault="00FA0EDB">
                        <w:pPr>
                          <w:pStyle w:val="Default"/>
                          <w:jc w:val="center"/>
                          <w:rPr>
                            <w:sz w:val="32"/>
                            <w:szCs w:val="32"/>
                          </w:rPr>
                        </w:pPr>
                        <w:r>
                          <w:rPr>
                            <w:sz w:val="32"/>
                            <w:szCs w:val="32"/>
                          </w:rPr>
                          <w:t xml:space="preserve">Women’s 10000 metres </w:t>
                        </w:r>
                      </w:p>
                    </w:tc>
                  </w:tr>
                  <w:tr w:rsidR="00FA0EDB" w:rsidTr="002A2C10">
                    <w:trPr>
                      <w:trHeight w:val="617"/>
                    </w:trPr>
                    <w:tc>
                      <w:tcPr>
                        <w:tcW w:w="4367" w:type="dxa"/>
                        <w:vAlign w:val="center"/>
                      </w:tcPr>
                      <w:p w:rsidR="00FA0EDB" w:rsidRDefault="00FA0EDB">
                        <w:pPr>
                          <w:pStyle w:val="Default"/>
                          <w:jc w:val="center"/>
                          <w:rPr>
                            <w:sz w:val="32"/>
                            <w:szCs w:val="32"/>
                          </w:rPr>
                        </w:pPr>
                        <w:r>
                          <w:rPr>
                            <w:sz w:val="32"/>
                            <w:szCs w:val="32"/>
                          </w:rPr>
                          <w:t xml:space="preserve">Women’s 1500 metres </w:t>
                        </w:r>
                      </w:p>
                    </w:tc>
                    <w:tc>
                      <w:tcPr>
                        <w:tcW w:w="4357" w:type="dxa"/>
                        <w:vAlign w:val="center"/>
                      </w:tcPr>
                      <w:p w:rsidR="00FA0EDB" w:rsidRDefault="00FA0EDB">
                        <w:pPr>
                          <w:pStyle w:val="Default"/>
                          <w:jc w:val="center"/>
                          <w:rPr>
                            <w:sz w:val="32"/>
                            <w:szCs w:val="32"/>
                          </w:rPr>
                        </w:pPr>
                        <w:r>
                          <w:rPr>
                            <w:sz w:val="32"/>
                            <w:szCs w:val="32"/>
                          </w:rPr>
                          <w:t xml:space="preserve">Men’s Long Jump </w:t>
                        </w:r>
                      </w:p>
                    </w:tc>
                  </w:tr>
                  <w:tr w:rsidR="00FA0EDB" w:rsidTr="002A2C10">
                    <w:trPr>
                      <w:trHeight w:val="620"/>
                    </w:trPr>
                    <w:tc>
                      <w:tcPr>
                        <w:tcW w:w="4367" w:type="dxa"/>
                        <w:vAlign w:val="center"/>
                      </w:tcPr>
                      <w:p w:rsidR="00FA0EDB" w:rsidRDefault="00FA0EDB">
                        <w:pPr>
                          <w:pStyle w:val="Default"/>
                          <w:jc w:val="center"/>
                          <w:rPr>
                            <w:sz w:val="32"/>
                            <w:szCs w:val="32"/>
                          </w:rPr>
                        </w:pPr>
                        <w:r>
                          <w:rPr>
                            <w:sz w:val="32"/>
                            <w:szCs w:val="32"/>
                          </w:rPr>
                          <w:t xml:space="preserve">Men’s Decathlon </w:t>
                        </w:r>
                      </w:p>
                    </w:tc>
                    <w:tc>
                      <w:tcPr>
                        <w:tcW w:w="4357" w:type="dxa"/>
                        <w:vAlign w:val="center"/>
                      </w:tcPr>
                      <w:p w:rsidR="00FA0EDB" w:rsidRDefault="00FA0EDB">
                        <w:pPr>
                          <w:pStyle w:val="Default"/>
                          <w:jc w:val="center"/>
                          <w:rPr>
                            <w:sz w:val="32"/>
                            <w:szCs w:val="32"/>
                          </w:rPr>
                        </w:pPr>
                        <w:r>
                          <w:rPr>
                            <w:sz w:val="32"/>
                            <w:szCs w:val="32"/>
                          </w:rPr>
                          <w:t xml:space="preserve">Women’s 100 metres </w:t>
                        </w:r>
                      </w:p>
                    </w:tc>
                  </w:tr>
                  <w:tr w:rsidR="00FA0EDB" w:rsidTr="002A2C10">
                    <w:trPr>
                      <w:trHeight w:val="617"/>
                    </w:trPr>
                    <w:tc>
                      <w:tcPr>
                        <w:tcW w:w="4367" w:type="dxa"/>
                        <w:vAlign w:val="center"/>
                      </w:tcPr>
                      <w:p w:rsidR="00FA0EDB" w:rsidRDefault="00FA0EDB">
                        <w:pPr>
                          <w:pStyle w:val="Default"/>
                          <w:jc w:val="center"/>
                          <w:rPr>
                            <w:sz w:val="32"/>
                            <w:szCs w:val="32"/>
                          </w:rPr>
                        </w:pPr>
                        <w:r>
                          <w:rPr>
                            <w:sz w:val="32"/>
                            <w:szCs w:val="32"/>
                          </w:rPr>
                          <w:t xml:space="preserve">Men’s Javelin </w:t>
                        </w:r>
                      </w:p>
                    </w:tc>
                    <w:tc>
                      <w:tcPr>
                        <w:tcW w:w="4357" w:type="dxa"/>
                        <w:vAlign w:val="center"/>
                      </w:tcPr>
                      <w:p w:rsidR="00FA0EDB" w:rsidRDefault="00FA0EDB">
                        <w:pPr>
                          <w:pStyle w:val="Default"/>
                          <w:jc w:val="center"/>
                          <w:rPr>
                            <w:sz w:val="32"/>
                            <w:szCs w:val="32"/>
                          </w:rPr>
                        </w:pPr>
                        <w:r>
                          <w:rPr>
                            <w:sz w:val="32"/>
                            <w:szCs w:val="32"/>
                          </w:rPr>
                          <w:t xml:space="preserve">Men’s 4 x 100 metres relay </w:t>
                        </w:r>
                      </w:p>
                    </w:tc>
                  </w:tr>
                  <w:tr w:rsidR="00FA0EDB" w:rsidTr="002A2C10">
                    <w:trPr>
                      <w:trHeight w:val="620"/>
                    </w:trPr>
                    <w:tc>
                      <w:tcPr>
                        <w:tcW w:w="4367" w:type="dxa"/>
                        <w:vAlign w:val="center"/>
                      </w:tcPr>
                      <w:p w:rsidR="00FA0EDB" w:rsidRDefault="00FA0EDB">
                        <w:pPr>
                          <w:pStyle w:val="Default"/>
                          <w:jc w:val="center"/>
                          <w:rPr>
                            <w:sz w:val="32"/>
                            <w:szCs w:val="32"/>
                          </w:rPr>
                        </w:pPr>
                        <w:r>
                          <w:rPr>
                            <w:sz w:val="32"/>
                            <w:szCs w:val="32"/>
                          </w:rPr>
                          <w:t xml:space="preserve">Women’s High Jump </w:t>
                        </w:r>
                      </w:p>
                    </w:tc>
                    <w:tc>
                      <w:tcPr>
                        <w:tcW w:w="4357" w:type="dxa"/>
                        <w:vAlign w:val="center"/>
                      </w:tcPr>
                      <w:p w:rsidR="00FA0EDB" w:rsidRDefault="00FA0EDB">
                        <w:pPr>
                          <w:pStyle w:val="Default"/>
                          <w:jc w:val="center"/>
                          <w:rPr>
                            <w:sz w:val="32"/>
                            <w:szCs w:val="32"/>
                          </w:rPr>
                        </w:pPr>
                        <w:r>
                          <w:rPr>
                            <w:sz w:val="32"/>
                            <w:szCs w:val="32"/>
                          </w:rPr>
                          <w:t xml:space="preserve">Men’s 100 metres </w:t>
                        </w:r>
                      </w:p>
                    </w:tc>
                  </w:tr>
                </w:tbl>
                <w:p w:rsidR="00FA0EDB" w:rsidRDefault="00FA0EDB"/>
              </w:txbxContent>
            </v:textbox>
            <w10:wrap type="through" anchorx="page" anchory="page"/>
          </v:shape>
        </w:pict>
      </w:r>
      <w:r w:rsidR="002A2C10">
        <w:t xml:space="preserve">Graph 1= </w:t>
      </w:r>
      <w:r w:rsidR="00FA0EDB">
        <w:t>Men’</w:t>
      </w:r>
      <w:r w:rsidR="005E3FB5">
        <w:t xml:space="preserve">s 100 meters because the numbers are close to </w:t>
      </w:r>
      <w:r w:rsidR="00C654A3">
        <w:t>the current world record for it (the graph doesn’t record the distances up to the 2000s).</w:t>
      </w:r>
    </w:p>
    <w:p w:rsidR="003472F0" w:rsidRDefault="003472F0" w:rsidP="002A2C10">
      <w:pPr>
        <w:pStyle w:val="Default"/>
      </w:pPr>
    </w:p>
    <w:p w:rsidR="00FA0EDB" w:rsidRDefault="003472F0" w:rsidP="00FA0EDB">
      <w:pPr>
        <w:pStyle w:val="Default"/>
      </w:pPr>
      <w:r>
        <w:t>Graph 2=</w:t>
      </w:r>
      <w:r w:rsidR="00FA0EDB">
        <w:t xml:space="preserve"> Men’s long jump because the numbers are low and the distances gradually increase, which may be because people have found better ways to train over time.</w:t>
      </w:r>
    </w:p>
    <w:p w:rsidR="00CB30A3" w:rsidRDefault="00CB30A3" w:rsidP="005E3FB5">
      <w:pPr>
        <w:pStyle w:val="Default"/>
      </w:pPr>
    </w:p>
    <w:p w:rsidR="00CB30A3" w:rsidRDefault="00CB30A3" w:rsidP="005E3FB5">
      <w:pPr>
        <w:pStyle w:val="Default"/>
      </w:pPr>
      <w:r>
        <w:t>Graph 3=</w:t>
      </w:r>
      <w:r w:rsidR="00FA0EDB">
        <w:t xml:space="preserve"> Women’s 1500 meters because the times are in minutes and the graph only shows times from the 1900s and onwards, which may be because women started participating in the Olympics in the1900s.</w:t>
      </w:r>
    </w:p>
    <w:p w:rsidR="00CB30A3" w:rsidRDefault="00CB30A3" w:rsidP="005E3FB5">
      <w:pPr>
        <w:pStyle w:val="Default"/>
      </w:pPr>
    </w:p>
    <w:p w:rsidR="00C33EC7" w:rsidRDefault="00CB30A3" w:rsidP="005E3FB5">
      <w:pPr>
        <w:pStyle w:val="Default"/>
      </w:pPr>
      <w:r>
        <w:t xml:space="preserve">Graph 4= Men’s high jump because the </w:t>
      </w:r>
      <w:r w:rsidR="00FA0EDB">
        <w:t>numbers are low and are similar to the records on the Olympic website. The numbers also increase over time, which may be because people have discovered better ways to train.</w:t>
      </w:r>
    </w:p>
    <w:p w:rsidR="00CB30A3" w:rsidRDefault="00CB30A3" w:rsidP="005E3FB5">
      <w:pPr>
        <w:pStyle w:val="Default"/>
      </w:pPr>
    </w:p>
    <w:p w:rsidR="00C654A3" w:rsidRDefault="00C654A3" w:rsidP="005E3FB5">
      <w:pPr>
        <w:pStyle w:val="Default"/>
      </w:pPr>
      <w:r>
        <w:t xml:space="preserve">Graph 5= Men’s Javelin because the times are plausible and it is unlikely that it is a jumping event since the distances are above 50m. Plus, all of the distances on the graph match the official Olympic records. </w:t>
      </w:r>
    </w:p>
    <w:p w:rsidR="00C33EC7" w:rsidRDefault="00C33EC7" w:rsidP="005E3FB5">
      <w:pPr>
        <w:pStyle w:val="Default"/>
      </w:pPr>
    </w:p>
    <w:p w:rsidR="00FA0EDB" w:rsidRDefault="00CB30A3" w:rsidP="005E3FB5">
      <w:pPr>
        <w:pStyle w:val="Default"/>
      </w:pPr>
      <w:r>
        <w:t>Graph 6</w:t>
      </w:r>
      <w:r w:rsidR="00FA0EDB">
        <w:t>= Women’s high jump because it is very similar to the men’s high jump except there aren’t any distances recorded until after the 1900s, since women didn’t compete in the Olympics until then.</w:t>
      </w:r>
      <w:r w:rsidR="00B6226C">
        <w:t xml:space="preserve"> </w:t>
      </w:r>
    </w:p>
    <w:p w:rsidR="00B6226C" w:rsidRDefault="00B6226C" w:rsidP="005E3FB5">
      <w:pPr>
        <w:pStyle w:val="Default"/>
      </w:pPr>
    </w:p>
    <w:p w:rsidR="00C33EC7" w:rsidRDefault="00C33EC7" w:rsidP="005E3FB5">
      <w:pPr>
        <w:pStyle w:val="Default"/>
      </w:pPr>
      <w:r>
        <w:t>Graph 7= Men’s decathlon because it is the only graph that measures in points, and the decathlon is measured in points.</w:t>
      </w:r>
    </w:p>
    <w:p w:rsidR="00C33EC7" w:rsidRDefault="00C33EC7" w:rsidP="005E3FB5">
      <w:pPr>
        <w:pStyle w:val="Default"/>
      </w:pPr>
    </w:p>
    <w:p w:rsidR="00C33EC7" w:rsidRDefault="00C33EC7" w:rsidP="005E3FB5">
      <w:pPr>
        <w:pStyle w:val="Default"/>
      </w:pPr>
      <w:r>
        <w:t>Graph 8= Women’s 10000 because the graph measures it in time and the times are all over half an hour, which is representative of the distance that needed to be run.</w:t>
      </w:r>
    </w:p>
    <w:p w:rsidR="00C33EC7" w:rsidRDefault="00C33EC7" w:rsidP="005E3FB5">
      <w:pPr>
        <w:pStyle w:val="Default"/>
      </w:pPr>
    </w:p>
    <w:p w:rsidR="00C33EC7" w:rsidRDefault="00C33EC7" w:rsidP="005E3FB5">
      <w:pPr>
        <w:pStyle w:val="Default"/>
      </w:pPr>
      <w:r>
        <w:t xml:space="preserve">Graph 9= Men’s 4 x 100 meter relay because if the 100m was run in about 10 seconds on average, </w:t>
      </w:r>
      <w:r w:rsidR="00DC3676">
        <w:t>then the 400m would be run in about quadruple the time (which the graph shows). Also, since the 400m was split up into four sets of 100m run by a man each, the men would have full energy and the time would be faster.</w:t>
      </w:r>
      <w:r>
        <w:t xml:space="preserve"> </w:t>
      </w:r>
    </w:p>
    <w:p w:rsidR="003472F0" w:rsidRDefault="003472F0" w:rsidP="003472F0">
      <w:pPr>
        <w:pStyle w:val="Default"/>
        <w:tabs>
          <w:tab w:val="left" w:pos="2580"/>
        </w:tabs>
      </w:pPr>
    </w:p>
    <w:p w:rsidR="003472F0" w:rsidRDefault="00C33EC7" w:rsidP="003472F0">
      <w:pPr>
        <w:pStyle w:val="Default"/>
        <w:tabs>
          <w:tab w:val="left" w:pos="2580"/>
        </w:tabs>
      </w:pPr>
      <w:r>
        <w:t>Graph 10= Women’s 100 meters because women only started participating in the Olympics in the early 1900s and the times gradually get better since people have discovered better ways to train over time.</w:t>
      </w:r>
    </w:p>
    <w:p w:rsidR="00C72372" w:rsidRDefault="00C72372" w:rsidP="002A2C10"/>
    <w:sectPr w:rsidR="00C72372" w:rsidSect="00C7237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2A2C10"/>
    <w:rsid w:val="002A2C10"/>
    <w:rsid w:val="003472F0"/>
    <w:rsid w:val="0057418C"/>
    <w:rsid w:val="005E3FB5"/>
    <w:rsid w:val="007D100C"/>
    <w:rsid w:val="00AA7A7B"/>
    <w:rsid w:val="00B6226C"/>
    <w:rsid w:val="00C33EC7"/>
    <w:rsid w:val="00C654A3"/>
    <w:rsid w:val="00C72372"/>
    <w:rsid w:val="00CB30A3"/>
    <w:rsid w:val="00DC3676"/>
    <w:rsid w:val="00FA0ED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3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2C1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473</TotalTime>
  <Pages>1</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CGSB</Company>
  <LinksUpToDate>false</LinksUpToDate>
  <CharactersWithSpaces>1942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r.wilcox.1511</dc:creator>
  <cp:lastModifiedBy>r.wilcox.1511</cp:lastModifiedBy>
  <cp:revision>14</cp:revision>
  <dcterms:created xsi:type="dcterms:W3CDTF">2011-06-15T11:40:00Z</dcterms:created>
  <dcterms:modified xsi:type="dcterms:W3CDTF">2011-06-16T14:00:00Z</dcterms:modified>
</cp:coreProperties>
</file>