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25" w:rsidRPr="00F15525" w:rsidRDefault="00F15525" w:rsidP="00F15525">
      <w:pPr>
        <w:spacing w:before="161" w:after="161" w:line="240" w:lineRule="auto"/>
        <w:jc w:val="center"/>
        <w:outlineLvl w:val="0"/>
        <w:rPr>
          <w:rFonts w:asciiTheme="majorHAnsi" w:eastAsia="Times New Roman" w:hAnsiTheme="majorHAnsi" w:cs="Times New Roman"/>
          <w:bCs/>
          <w:color w:val="000000"/>
          <w:kern w:val="36"/>
          <w:sz w:val="36"/>
          <w:szCs w:val="36"/>
          <w:lang w:val="en-IN" w:eastAsia="en-IN"/>
        </w:rPr>
      </w:pPr>
      <w:r w:rsidRPr="00F15525">
        <w:rPr>
          <w:rFonts w:asciiTheme="majorHAnsi" w:eastAsia="Times New Roman" w:hAnsiTheme="majorHAnsi" w:cs="Times New Roman"/>
          <w:bCs/>
          <w:color w:val="000000"/>
          <w:kern w:val="36"/>
          <w:sz w:val="36"/>
          <w:szCs w:val="36"/>
          <w:lang w:val="en-IN" w:eastAsia="en-IN"/>
        </w:rPr>
        <w:t>Exploring Cubic Functions</w:t>
      </w:r>
    </w:p>
    <w:p w:rsidR="00634B40" w:rsidRDefault="00F15525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In the first graph, I noticed that the graph always intersected at the origin. The other two intersections were at a</w:t>
      </w:r>
      <w:r w:rsidR="00555663">
        <w:rPr>
          <w:sz w:val="28"/>
          <w:szCs w:val="28"/>
        </w:rPr>
        <w:t xml:space="preserve"> particular</w:t>
      </w:r>
      <w:r>
        <w:rPr>
          <w:sz w:val="28"/>
          <w:szCs w:val="28"/>
        </w:rPr>
        <w:t xml:space="preserve"> integer and its respective conjugate. So the roots were </w:t>
      </w:r>
      <m:oMath>
        <m:r>
          <w:rPr>
            <w:rFonts w:ascii="Cambria Math" w:hAnsiTheme="majorHAnsi"/>
            <w:sz w:val="28"/>
            <w:szCs w:val="28"/>
          </w:rPr>
          <m:t>α,</m:t>
        </m:r>
        <m:r>
          <w:rPr>
            <w:rFonts w:ascii="Cambria Math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α and 0.</m:t>
        </m:r>
      </m:oMath>
      <w:r>
        <w:rPr>
          <w:rFonts w:eastAsiaTheme="minorEastAsia"/>
          <w:sz w:val="28"/>
          <w:szCs w:val="28"/>
        </w:rPr>
        <w:t xml:space="preserve"> I could then use this to figure</w:t>
      </w:r>
      <w:r w:rsidR="00F13FC4">
        <w:rPr>
          <w:rFonts w:eastAsiaTheme="minorEastAsia"/>
          <w:sz w:val="28"/>
          <w:szCs w:val="28"/>
        </w:rPr>
        <w:t xml:space="preserve"> out the</w:t>
      </w:r>
      <w:r>
        <w:rPr>
          <w:rFonts w:eastAsiaTheme="minorEastAsia"/>
          <w:sz w:val="28"/>
          <w:szCs w:val="28"/>
        </w:rPr>
        <w:t xml:space="preserve"> </w:t>
      </w:r>
      <w:r w:rsidR="00F13FC4">
        <w:rPr>
          <w:rFonts w:eastAsiaTheme="minorEastAsia"/>
          <w:sz w:val="28"/>
          <w:szCs w:val="28"/>
        </w:rPr>
        <w:t>function</w:t>
      </w:r>
      <w:r>
        <w:rPr>
          <w:rFonts w:eastAsiaTheme="minorEastAsia"/>
          <w:sz w:val="28"/>
          <w:szCs w:val="28"/>
        </w:rPr>
        <w:t xml:space="preserve">. I noticed that as the coefficient of ‘x’ decreased, the distance between the </w:t>
      </w:r>
      <w:r w:rsidR="00555663">
        <w:rPr>
          <w:rFonts w:eastAsiaTheme="minorEastAsia"/>
          <w:sz w:val="28"/>
          <w:szCs w:val="28"/>
        </w:rPr>
        <w:t>peaks of the curve</w:t>
      </w:r>
      <w:r>
        <w:rPr>
          <w:rFonts w:eastAsiaTheme="minorEastAsia"/>
          <w:sz w:val="28"/>
          <w:szCs w:val="28"/>
        </w:rPr>
        <w:t xml:space="preserve"> from the x axis seemed to increase.</w:t>
      </w:r>
    </w:p>
    <w:p w:rsidR="00F13FC4" w:rsidRDefault="00F13FC4">
      <w:pPr>
        <w:rPr>
          <w:rFonts w:eastAsiaTheme="minorEastAsia"/>
          <w:sz w:val="28"/>
          <w:szCs w:val="28"/>
        </w:rPr>
      </w:pPr>
    </w:p>
    <w:p w:rsidR="00F13FC4" w:rsidRDefault="00F13FC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Comparing the two families of equations, I noticed that both of them always intersected the x axis at 3 distinct places. When either of them </w:t>
      </w:r>
      <w:r w:rsidR="00236F9B">
        <w:rPr>
          <w:rFonts w:eastAsiaTheme="minorEastAsia"/>
          <w:sz w:val="28"/>
          <w:szCs w:val="28"/>
        </w:rPr>
        <w:t>was</w:t>
      </w:r>
      <w:r>
        <w:rPr>
          <w:rFonts w:eastAsiaTheme="minorEastAsia"/>
          <w:sz w:val="28"/>
          <w:szCs w:val="28"/>
        </w:rPr>
        <w:t xml:space="preserve"> substituted into the function, it gave a result of 0(as ‘y’ is always zero at the x-axis).  </w:t>
      </w:r>
      <w:r w:rsidR="00236F9B">
        <w:rPr>
          <w:rFonts w:eastAsiaTheme="minorEastAsia"/>
          <w:sz w:val="28"/>
          <w:szCs w:val="28"/>
        </w:rPr>
        <w:t xml:space="preserve">I also observed that </w:t>
      </w:r>
      <w:r>
        <w:rPr>
          <w:rFonts w:eastAsiaTheme="minorEastAsia"/>
          <w:sz w:val="28"/>
          <w:szCs w:val="28"/>
        </w:rPr>
        <w:t>if a line were drawn parallel to the x-axis through the y intercept, the dis</w:t>
      </w:r>
      <w:r w:rsidR="00236F9B">
        <w:rPr>
          <w:rFonts w:eastAsiaTheme="minorEastAsia"/>
          <w:sz w:val="28"/>
          <w:szCs w:val="28"/>
        </w:rPr>
        <w:t>tance from either of the vertices to the line was equal. In the second family of equations</w:t>
      </w:r>
      <w:r w:rsidR="0086632F">
        <w:rPr>
          <w:rFonts w:eastAsiaTheme="minorEastAsia"/>
          <w:sz w:val="28"/>
          <w:szCs w:val="28"/>
        </w:rPr>
        <w:t>, as the constant increased</w:t>
      </w:r>
      <w:r w:rsidR="00236F9B">
        <w:rPr>
          <w:rFonts w:eastAsiaTheme="minorEastAsia"/>
          <w:sz w:val="28"/>
          <w:szCs w:val="28"/>
        </w:rPr>
        <w:t xml:space="preserve"> the graph elevated higher up.</w:t>
      </w:r>
      <w:r w:rsidR="0086632F">
        <w:rPr>
          <w:rFonts w:eastAsiaTheme="minorEastAsia"/>
          <w:sz w:val="28"/>
          <w:szCs w:val="28"/>
        </w:rPr>
        <w:t xml:space="preserve"> The constant was also multiples of the constants in the brackets.</w:t>
      </w:r>
    </w:p>
    <w:p w:rsidR="008A7BC5" w:rsidRDefault="008A7BC5">
      <w:pPr>
        <w:rPr>
          <w:rFonts w:eastAsiaTheme="minorEastAsia"/>
          <w:sz w:val="28"/>
          <w:szCs w:val="28"/>
        </w:rPr>
      </w:pPr>
    </w:p>
    <w:p w:rsidR="00D371DF" w:rsidRDefault="00D371D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To figure out the equations, I first figured the roots by looking at the x intersections of the graph:</w:t>
      </w:r>
    </w:p>
    <w:tbl>
      <w:tblPr>
        <w:tblStyle w:val="TableGrid"/>
        <w:tblW w:w="8749" w:type="dxa"/>
        <w:tblInd w:w="534" w:type="dxa"/>
        <w:tblLook w:val="04A0"/>
      </w:tblPr>
      <w:tblGrid>
        <w:gridCol w:w="5703"/>
        <w:gridCol w:w="358"/>
        <w:gridCol w:w="2688"/>
      </w:tblGrid>
      <w:tr w:rsidR="001621E5" w:rsidRPr="00FA6162" w:rsidTr="00EB3302">
        <w:tc>
          <w:tcPr>
            <w:tcW w:w="5703" w:type="dxa"/>
            <w:tcBorders>
              <w:right w:val="single" w:sz="4" w:space="0" w:color="auto"/>
            </w:tcBorders>
          </w:tcPr>
          <w:p w:rsidR="00FA6162" w:rsidRPr="00FA6162" w:rsidRDefault="00FA6162" w:rsidP="003E2D7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FA6162">
              <w:rPr>
                <w:rFonts w:eastAsiaTheme="minorEastAsia"/>
                <w:sz w:val="28"/>
                <w:szCs w:val="28"/>
              </w:rPr>
              <w:t>3distinct roots (1 negative &amp; 2 positive)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:rsidR="00FA6162" w:rsidRPr="00FA6162" w:rsidRDefault="00FA6162" w:rsidP="00FA6162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FA6162" w:rsidRPr="00FA6162" w:rsidRDefault="00FA6162" w:rsidP="00FA616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(x+1)(x-2)(x-6)</m:t>
                </m:r>
              </m:oMath>
            </m:oMathPara>
          </w:p>
        </w:tc>
      </w:tr>
      <w:tr w:rsidR="001621E5" w:rsidRPr="00FA6162" w:rsidTr="00EB3302">
        <w:tc>
          <w:tcPr>
            <w:tcW w:w="5703" w:type="dxa"/>
            <w:tcBorders>
              <w:right w:val="single" w:sz="4" w:space="0" w:color="auto"/>
            </w:tcBorders>
          </w:tcPr>
          <w:p w:rsidR="00FA6162" w:rsidRPr="00FA6162" w:rsidRDefault="00FA6162" w:rsidP="003E2D7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FA6162">
              <w:rPr>
                <w:rFonts w:eastAsiaTheme="minorEastAsia"/>
                <w:sz w:val="28"/>
                <w:szCs w:val="28"/>
              </w:rPr>
              <w:t>1negative root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:rsidR="00FA6162" w:rsidRPr="00FA6162" w:rsidRDefault="00FA6162" w:rsidP="00FA6162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FA6162" w:rsidRPr="00FA6162" w:rsidRDefault="00647A04" w:rsidP="00FA6162">
            <w:pPr>
              <w:rPr>
                <w:rFonts w:eastAsiaTheme="minorEastAsia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x+4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-2x+3)</m:t>
                </m:r>
              </m:oMath>
            </m:oMathPara>
          </w:p>
        </w:tc>
      </w:tr>
      <w:tr w:rsidR="001621E5" w:rsidRPr="00FA6162" w:rsidTr="00EB3302">
        <w:tc>
          <w:tcPr>
            <w:tcW w:w="5703" w:type="dxa"/>
            <w:tcBorders>
              <w:right w:val="single" w:sz="4" w:space="0" w:color="auto"/>
            </w:tcBorders>
          </w:tcPr>
          <w:p w:rsidR="00FA6162" w:rsidRPr="00FA6162" w:rsidRDefault="00FA6162" w:rsidP="003E2D7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FA6162">
              <w:rPr>
                <w:rFonts w:eastAsiaTheme="minorEastAsia"/>
                <w:sz w:val="28"/>
                <w:szCs w:val="28"/>
              </w:rPr>
              <w:t>1 positive root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:rsidR="00FA6162" w:rsidRPr="00FA6162" w:rsidRDefault="001621E5" w:rsidP="00FA6162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FA6162" w:rsidRPr="001621E5" w:rsidRDefault="00647A04" w:rsidP="00FA6162">
            <w:pPr>
              <w:rPr>
                <w:rFonts w:eastAsiaTheme="minorEastAsia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+x+3)</m:t>
                </m:r>
              </m:oMath>
            </m:oMathPara>
          </w:p>
        </w:tc>
      </w:tr>
      <w:tr w:rsidR="001621E5" w:rsidRPr="00FA6162" w:rsidTr="00EB3302">
        <w:tc>
          <w:tcPr>
            <w:tcW w:w="5703" w:type="dxa"/>
            <w:tcBorders>
              <w:right w:val="single" w:sz="4" w:space="0" w:color="auto"/>
            </w:tcBorders>
          </w:tcPr>
          <w:p w:rsidR="00FA6162" w:rsidRPr="00FA6162" w:rsidRDefault="00FA6162" w:rsidP="003E2D7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FA6162">
              <w:rPr>
                <w:rFonts w:eastAsiaTheme="minorEastAsia"/>
                <w:sz w:val="28"/>
                <w:szCs w:val="28"/>
              </w:rPr>
              <w:t>2 distinct roots (1 negative &amp; 2 positive)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:rsidR="00FA6162" w:rsidRPr="00FA6162" w:rsidRDefault="001621E5" w:rsidP="00FA6162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FA6162" w:rsidRPr="001621E5" w:rsidRDefault="001621E5" w:rsidP="00FA616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(x-2)(x-2)(x+3)</m:t>
                </m:r>
              </m:oMath>
            </m:oMathPara>
          </w:p>
        </w:tc>
      </w:tr>
      <w:tr w:rsidR="001621E5" w:rsidRPr="00FA6162" w:rsidTr="00EB3302">
        <w:tc>
          <w:tcPr>
            <w:tcW w:w="5703" w:type="dxa"/>
            <w:tcBorders>
              <w:right w:val="single" w:sz="4" w:space="0" w:color="auto"/>
            </w:tcBorders>
          </w:tcPr>
          <w:p w:rsidR="00FA6162" w:rsidRPr="00FA6162" w:rsidRDefault="00FA6162" w:rsidP="003E2D7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FA6162">
              <w:rPr>
                <w:rFonts w:eastAsiaTheme="minorEastAsia"/>
                <w:sz w:val="28"/>
                <w:szCs w:val="28"/>
              </w:rPr>
              <w:t>3 distinct roots(2 negative &amp; 1 positive)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:rsidR="00FA6162" w:rsidRPr="00FA6162" w:rsidRDefault="00FA6162" w:rsidP="00FA6162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FA6162" w:rsidRPr="00FA6162" w:rsidRDefault="00FA6162" w:rsidP="00FA6162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(x+3)(x+2)(x-2)</m:t>
                </m:r>
              </m:oMath>
            </m:oMathPara>
          </w:p>
        </w:tc>
      </w:tr>
      <w:tr w:rsidR="001621E5" w:rsidRPr="00FA6162" w:rsidTr="00EB3302">
        <w:tc>
          <w:tcPr>
            <w:tcW w:w="5703" w:type="dxa"/>
            <w:tcBorders>
              <w:right w:val="single" w:sz="4" w:space="0" w:color="auto"/>
            </w:tcBorders>
          </w:tcPr>
          <w:p w:rsidR="00FA6162" w:rsidRPr="00FA6162" w:rsidRDefault="00FA6162" w:rsidP="003E2D7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FA6162">
              <w:rPr>
                <w:rFonts w:eastAsiaTheme="minorEastAsia"/>
                <w:sz w:val="28"/>
                <w:szCs w:val="28"/>
              </w:rPr>
              <w:t>2 distinct roots(2 negative &amp; 1 positive)</w:t>
            </w: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:rsidR="00FA6162" w:rsidRPr="00FA6162" w:rsidRDefault="001621E5" w:rsidP="00FA6162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FA6162" w:rsidRPr="001621E5" w:rsidRDefault="001621E5" w:rsidP="00FA616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(x-3)(x+2)(x+2)</m:t>
                </m:r>
              </m:oMath>
            </m:oMathPara>
          </w:p>
        </w:tc>
      </w:tr>
    </w:tbl>
    <w:p w:rsidR="00555663" w:rsidRDefault="00555663" w:rsidP="00FA6162">
      <w:pPr>
        <w:rPr>
          <w:sz w:val="28"/>
          <w:szCs w:val="28"/>
        </w:rPr>
      </w:pPr>
    </w:p>
    <w:p w:rsidR="00917F2F" w:rsidRDefault="00917F2F" w:rsidP="00FA6162">
      <w:pPr>
        <w:rPr>
          <w:rFonts w:eastAsiaTheme="minorEastAsia"/>
          <w:sz w:val="28"/>
          <w:szCs w:val="28"/>
        </w:rPr>
      </w:pPr>
    </w:p>
    <w:p w:rsidR="00917F2F" w:rsidRDefault="00917F2F" w:rsidP="00FA6162">
      <w:pPr>
        <w:rPr>
          <w:rFonts w:eastAsiaTheme="minorEastAsia"/>
          <w:sz w:val="28"/>
          <w:szCs w:val="28"/>
        </w:rPr>
      </w:pPr>
    </w:p>
    <w:p w:rsidR="00917F2F" w:rsidRDefault="00917F2F" w:rsidP="00FA6162">
      <w:pPr>
        <w:rPr>
          <w:rFonts w:eastAsiaTheme="minorEastAsia"/>
          <w:sz w:val="28"/>
          <w:szCs w:val="28"/>
        </w:rPr>
      </w:pPr>
    </w:p>
    <w:p w:rsidR="00917F2F" w:rsidRDefault="00917F2F" w:rsidP="00FA6162">
      <w:pPr>
        <w:rPr>
          <w:rFonts w:eastAsiaTheme="minorEastAsia"/>
          <w:sz w:val="28"/>
          <w:szCs w:val="28"/>
        </w:rPr>
      </w:pPr>
    </w:p>
    <w:p w:rsidR="00917F2F" w:rsidRDefault="00917F2F" w:rsidP="00FA6162">
      <w:pPr>
        <w:rPr>
          <w:rFonts w:eastAsiaTheme="minorEastAsia"/>
          <w:sz w:val="28"/>
          <w:szCs w:val="28"/>
        </w:rPr>
      </w:pPr>
    </w:p>
    <w:p w:rsidR="00BA5636" w:rsidRDefault="00FE3DA1" w:rsidP="00FA616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The first equation clearly increases with the value of x, so the graph will start from the bottom and move</w:t>
      </w:r>
      <w:r w:rsidR="0075522B">
        <w:rPr>
          <w:rFonts w:eastAsiaTheme="minorEastAsia"/>
          <w:sz w:val="28"/>
          <w:szCs w:val="28"/>
        </w:rPr>
        <w:t xml:space="preserve"> to the top.</w:t>
      </w:r>
      <w:r>
        <w:rPr>
          <w:rFonts w:eastAsiaTheme="minorEastAsia"/>
          <w:sz w:val="28"/>
          <w:szCs w:val="28"/>
        </w:rPr>
        <w:t xml:space="preserve"> The second graph increases when the value of x decreases, so the graph starts from the top and moves to the bottom.</w:t>
      </w:r>
      <w:r w:rsidR="0075522B">
        <w:rPr>
          <w:rFonts w:eastAsiaTheme="minorEastAsia"/>
          <w:sz w:val="28"/>
          <w:szCs w:val="28"/>
        </w:rPr>
        <w:t xml:space="preserve"> </w:t>
      </w:r>
    </w:p>
    <w:p w:rsidR="00390B8B" w:rsidRPr="00917F2F" w:rsidRDefault="003771D7" w:rsidP="00390B8B">
      <w:pPr>
        <w:rPr>
          <w:rStyle w:val="mn"/>
          <w:rFonts w:eastAsiaTheme="minorEastAsi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17F2F">
        <w:rPr>
          <w:rFonts w:eastAsiaTheme="minorEastAsia"/>
          <w:sz w:val="28"/>
          <w:szCs w:val="28"/>
        </w:rPr>
        <w:t>Substituting x=-6 into the first equation I get the coordinate pair (-6, -2). This p</w:t>
      </w:r>
      <w:r w:rsidR="00917F2F" w:rsidRPr="00917F2F">
        <w:rPr>
          <w:rFonts w:eastAsiaTheme="minorEastAsia"/>
          <w:sz w:val="28"/>
          <w:szCs w:val="28"/>
        </w:rPr>
        <w:t xml:space="preserve">oint is seen in the second </w:t>
      </w:r>
      <w:r w:rsidRPr="00917F2F">
        <w:rPr>
          <w:rFonts w:eastAsiaTheme="minorEastAsia"/>
          <w:sz w:val="28"/>
          <w:szCs w:val="28"/>
        </w:rPr>
        <w:t>graph from the left</w:t>
      </w:r>
      <w:r w:rsidR="00917F2F">
        <w:rPr>
          <w:rFonts w:eastAsiaTheme="minorEastAsia"/>
          <w:sz w:val="28"/>
          <w:szCs w:val="28"/>
        </w:rPr>
        <w:t xml:space="preserve"> </w:t>
      </w:r>
      <w:r w:rsidR="00917F2F" w:rsidRPr="00917F2F">
        <w:rPr>
          <w:rFonts w:eastAsiaTheme="minorEastAsia"/>
          <w:sz w:val="28"/>
          <w:szCs w:val="28"/>
        </w:rPr>
        <w:t>(in the website’s illustration)</w:t>
      </w:r>
      <w:r w:rsidRPr="00917F2F">
        <w:rPr>
          <w:rFonts w:eastAsiaTheme="minorEastAsia"/>
          <w:sz w:val="28"/>
          <w:szCs w:val="28"/>
        </w:rPr>
        <w:t xml:space="preserve">. So that must be the graph </w:t>
      </w:r>
      <w:r w:rsidR="00390B8B" w:rsidRPr="00917F2F">
        <w:rPr>
          <w:rFonts w:eastAsiaTheme="minorEastAsia"/>
          <w:sz w:val="28"/>
          <w:szCs w:val="28"/>
        </w:rPr>
        <w:t xml:space="preserve">satisfying the equation.  Since all the graphs that increase with the x coordinate is just the graph </w:t>
      </w:r>
      <m:oMath>
        <m:r>
          <w:rPr>
            <w:rStyle w:val="mi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m:t>y</m:t>
        </m:r>
        <m:r>
          <w:rPr>
            <w:rStyle w:val="mo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m:t>(</m:t>
            </m:r>
            <m:r>
              <w:rPr>
                <w:rStyle w:val="mi"/>
                <w:rFonts w:ascii="Cambria Math" w:eastAsiaTheme="minorEastAsia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m:t>x</m:t>
            </m:r>
            <m:r>
              <w:rPr>
                <w:rStyle w:val="mo"/>
                <w:rFonts w:ascii="Cambria Math" w:eastAsiaTheme="minorEastAsia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m:t>+</m:t>
            </m:r>
            <m:r>
              <w:rPr>
                <w:rStyle w:val="mn"/>
                <w:rFonts w:ascii="Cambria Math" w:eastAsiaTheme="minorEastAsia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m:t>6</m:t>
            </m:r>
            <m:r>
              <w:rPr>
                <w:rStyle w:val="mo"/>
                <w:rFonts w:ascii="Cambria Math" w:eastAsiaTheme="minorEastAsia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m:t>)</m:t>
            </m:r>
          </m:e>
          <m:sup>
            <m:r>
              <w:rPr>
                <w:rStyle w:val="mo"/>
                <w:rFonts w:ascii="Cambria Math" w:eastAsiaTheme="minorEastAsia" w:hAnsi="Cambria Math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m:t>3</m:t>
            </m:r>
          </m:sup>
        </m:sSup>
        <m:r>
          <w:rPr>
            <w:rStyle w:val="mo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m:t xml:space="preserve"> -</m:t>
        </m:r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m:t>2</m:t>
        </m:r>
      </m:oMath>
      <w:r w:rsidR="00390B8B" w:rsidRPr="00917F2F">
        <w:rPr>
          <w:rStyle w:val="mn"/>
          <w:rFonts w:eastAsiaTheme="min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transposed along the x &amp; y axes, we can determine the other equations by adding numbers to the x and y components of the equation. </w:t>
      </w:r>
      <w:r w:rsidR="00917F2F" w:rsidRPr="00917F2F">
        <w:rPr>
          <w:rStyle w:val="mn"/>
          <w:rFonts w:eastAsiaTheme="min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The numbers we are adding/subtracting depends on the number of x &amp;y coordinates the graph has shifted. Conse</w:t>
      </w:r>
      <w:r w:rsidR="00917F2F">
        <w:rPr>
          <w:rStyle w:val="mn"/>
          <w:rFonts w:eastAsiaTheme="min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cutive graphs increase 1 unit along the y axis and 3 units along</w:t>
      </w:r>
      <w:r w:rsidR="00917F2F" w:rsidRPr="00917F2F">
        <w:rPr>
          <w:rStyle w:val="mn"/>
          <w:rFonts w:eastAsiaTheme="min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the x axis.</w:t>
      </w:r>
    </w:p>
    <w:p w:rsidR="005644DD" w:rsidRDefault="005644DD" w:rsidP="00390B8B">
      <w:pPr>
        <w:rPr>
          <w:rStyle w:val="mn"/>
          <w:rFonts w:eastAsiaTheme="minorEastAsia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eastAsiaTheme="minorEastAsia"/>
          <w:noProof/>
          <w:color w:val="000000"/>
          <w:sz w:val="30"/>
          <w:szCs w:val="30"/>
          <w:bdr w:val="none" w:sz="0" w:space="0" w:color="auto" w:frame="1"/>
          <w:shd w:val="clear" w:color="auto" w:fill="FFFFFF"/>
          <w:lang w:val="en-IN" w:eastAsia="en-IN"/>
        </w:rPr>
        <w:drawing>
          <wp:inline distT="0" distB="0" distL="0" distR="0">
            <wp:extent cx="5731510" cy="2242985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931" w:rsidRDefault="00196931" w:rsidP="00390B8B">
      <w:pPr>
        <w:rPr>
          <w:rStyle w:val="mn"/>
          <w:rFonts w:eastAsiaTheme="minorEastAsia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Style w:val="mn"/>
          <w:rFonts w:eastAsiaTheme="minorEastAsia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The other set of 7 graphs are just the inverse of the above graphs so </w:t>
      </w:r>
      <w:r w:rsidR="005644DD">
        <w:rPr>
          <w:rStyle w:val="mn"/>
          <w:rFonts w:eastAsiaTheme="minorEastAsia"/>
          <w:color w:val="000000"/>
          <w:sz w:val="30"/>
          <w:szCs w:val="30"/>
          <w:bdr w:val="none" w:sz="0" w:space="0" w:color="auto" w:frame="1"/>
          <w:shd w:val="clear" w:color="auto" w:fill="FFFFFF"/>
        </w:rPr>
        <w:t>they would share the same y coordinates but their x coordinates would differ.</w:t>
      </w:r>
    </w:p>
    <w:p w:rsidR="00390B8B" w:rsidRDefault="00833FDC" w:rsidP="00FA6162">
      <w:pPr>
        <w:rPr>
          <w:rStyle w:val="mn"/>
          <w:rFonts w:eastAsiaTheme="minorEastAsia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eastAsiaTheme="minorEastAsia"/>
          <w:noProof/>
          <w:color w:val="000000"/>
          <w:sz w:val="30"/>
          <w:szCs w:val="30"/>
          <w:bdr w:val="none" w:sz="0" w:space="0" w:color="auto" w:frame="1"/>
          <w:shd w:val="clear" w:color="auto" w:fill="FFFFFF"/>
          <w:lang w:val="en-IN" w:eastAsia="en-IN"/>
        </w:rPr>
        <w:drawing>
          <wp:inline distT="0" distB="0" distL="0" distR="0">
            <wp:extent cx="5731510" cy="2205191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05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B8B" w:rsidSect="00FE6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06125"/>
    <w:multiLevelType w:val="hybridMultilevel"/>
    <w:tmpl w:val="765C18EE"/>
    <w:lvl w:ilvl="0" w:tplc="DC44AB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CDF"/>
    <w:rsid w:val="00105C5A"/>
    <w:rsid w:val="001203B3"/>
    <w:rsid w:val="001621E5"/>
    <w:rsid w:val="00186717"/>
    <w:rsid w:val="00196931"/>
    <w:rsid w:val="00236F9B"/>
    <w:rsid w:val="00304D8A"/>
    <w:rsid w:val="00307AA9"/>
    <w:rsid w:val="003771D7"/>
    <w:rsid w:val="00390B8B"/>
    <w:rsid w:val="003A3085"/>
    <w:rsid w:val="00555663"/>
    <w:rsid w:val="005644DD"/>
    <w:rsid w:val="005B57D0"/>
    <w:rsid w:val="0060427A"/>
    <w:rsid w:val="006336F1"/>
    <w:rsid w:val="00647A04"/>
    <w:rsid w:val="00754F3D"/>
    <w:rsid w:val="0075522B"/>
    <w:rsid w:val="00833FDC"/>
    <w:rsid w:val="00846CDF"/>
    <w:rsid w:val="0086632F"/>
    <w:rsid w:val="008A7BC5"/>
    <w:rsid w:val="00917F2F"/>
    <w:rsid w:val="00AC4B34"/>
    <w:rsid w:val="00BA5636"/>
    <w:rsid w:val="00BD1446"/>
    <w:rsid w:val="00BE11B7"/>
    <w:rsid w:val="00D371DF"/>
    <w:rsid w:val="00EB3302"/>
    <w:rsid w:val="00F13FC4"/>
    <w:rsid w:val="00F15525"/>
    <w:rsid w:val="00FA6162"/>
    <w:rsid w:val="00FE3DA1"/>
    <w:rsid w:val="00FE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F8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F15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52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F155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25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371DF"/>
    <w:pPr>
      <w:ind w:left="720"/>
      <w:contextualSpacing/>
    </w:pPr>
  </w:style>
  <w:style w:type="table" w:styleId="TableGrid">
    <w:name w:val="Table Grid"/>
    <w:basedOn w:val="TableNormal"/>
    <w:uiPriority w:val="59"/>
    <w:rsid w:val="00FA6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">
    <w:name w:val="mjx-char"/>
    <w:basedOn w:val="DefaultParagraphFont"/>
    <w:rsid w:val="00FA6162"/>
  </w:style>
  <w:style w:type="character" w:styleId="Hyperlink">
    <w:name w:val="Hyperlink"/>
    <w:basedOn w:val="DefaultParagraphFont"/>
    <w:uiPriority w:val="99"/>
    <w:unhideWhenUsed/>
    <w:rsid w:val="001621E5"/>
    <w:rPr>
      <w:color w:val="0000FF" w:themeColor="hyperlink"/>
      <w:u w:val="single"/>
    </w:rPr>
  </w:style>
  <w:style w:type="character" w:customStyle="1" w:styleId="mi">
    <w:name w:val="mi"/>
    <w:basedOn w:val="DefaultParagraphFont"/>
    <w:rsid w:val="00307AA9"/>
  </w:style>
  <w:style w:type="character" w:customStyle="1" w:styleId="mo">
    <w:name w:val="mo"/>
    <w:basedOn w:val="DefaultParagraphFont"/>
    <w:rsid w:val="00307AA9"/>
  </w:style>
  <w:style w:type="character" w:customStyle="1" w:styleId="mn">
    <w:name w:val="mn"/>
    <w:basedOn w:val="DefaultParagraphFont"/>
    <w:rsid w:val="00307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2021-01-24T18:18:00Z</dcterms:created>
  <dcterms:modified xsi:type="dcterms:W3CDTF">2021-01-25T09:39:00Z</dcterms:modified>
</cp:coreProperties>
</file>